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1EB" w:rsidRPr="00371833" w:rsidRDefault="000D3D92" w:rsidP="00975A44">
      <w:pPr>
        <w:rPr>
          <w:rFonts w:ascii="Arial" w:hAnsi="Arial"/>
          <w:b/>
          <w:color w:val="474746"/>
          <w:sz w:val="38"/>
        </w:rPr>
      </w:pPr>
      <w:bookmarkStart w:id="0" w:name="OLE_LINK1"/>
      <w:r>
        <w:rPr>
          <w:noProof/>
          <w:lang w:val="es-MX" w:eastAsia="es-MX"/>
        </w:rPr>
        <mc:AlternateContent>
          <mc:Choice Requires="wps">
            <w:drawing>
              <wp:anchor distT="0" distB="0" distL="114300" distR="114300" simplePos="0" relativeHeight="251701248" behindDoc="1" locked="0" layoutInCell="1" allowOverlap="1" wp14:anchorId="31216A7B" wp14:editId="69FECCEB">
                <wp:simplePos x="0" y="0"/>
                <wp:positionH relativeFrom="column">
                  <wp:posOffset>-323215</wp:posOffset>
                </wp:positionH>
                <wp:positionV relativeFrom="paragraph">
                  <wp:posOffset>-1205865</wp:posOffset>
                </wp:positionV>
                <wp:extent cx="10291903" cy="8016948"/>
                <wp:effectExtent l="0" t="0" r="0" b="3175"/>
                <wp:wrapNone/>
                <wp:docPr id="7" name="7 Cuadro de texto"/>
                <wp:cNvGraphicFramePr/>
                <a:graphic xmlns:a="http://schemas.openxmlformats.org/drawingml/2006/main">
                  <a:graphicData uri="http://schemas.microsoft.com/office/word/2010/wordprocessingShape">
                    <wps:wsp>
                      <wps:cNvSpPr txBox="1"/>
                      <wps:spPr>
                        <a:xfrm>
                          <a:off x="0" y="0"/>
                          <a:ext cx="10291903" cy="80169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0DA2" w:rsidRDefault="00E00DA2" w:rsidP="000D3D92">
                            <w:pPr>
                              <w:ind w:left="-142"/>
                            </w:pPr>
                            <w:r>
                              <w:rPr>
                                <w:noProof/>
                                <w:lang w:val="es-MX" w:eastAsia="es-MX"/>
                              </w:rPr>
                              <w:drawing>
                                <wp:inline distT="0" distB="0" distL="0" distR="0" wp14:anchorId="774329CE" wp14:editId="66A7C443">
                                  <wp:extent cx="10291445" cy="791527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 BX+CALENDARIO3.jpg"/>
                                          <pic:cNvPicPr/>
                                        </pic:nvPicPr>
                                        <pic:blipFill>
                                          <a:blip r:embed="rId9">
                                            <a:extLst>
                                              <a:ext uri="{28A0092B-C50C-407E-A947-70E740481C1C}">
                                                <a14:useLocalDpi xmlns:a14="http://schemas.microsoft.com/office/drawing/2010/main" val="0"/>
                                              </a:ext>
                                            </a:extLst>
                                          </a:blip>
                                          <a:stretch>
                                            <a:fillRect/>
                                          </a:stretch>
                                        </pic:blipFill>
                                        <pic:spPr>
                                          <a:xfrm>
                                            <a:off x="0" y="0"/>
                                            <a:ext cx="10296399" cy="7919085"/>
                                          </a:xfrm>
                                          <a:prstGeom prst="rect">
                                            <a:avLst/>
                                          </a:prstGeom>
                                        </pic:spPr>
                                      </pic:pic>
                                    </a:graphicData>
                                  </a:graphic>
                                </wp:inline>
                              </w:drawing>
                            </w:r>
                          </w:p>
                          <w:p w:rsidR="00E00DA2" w:rsidRDefault="00E00DA2"/>
                          <w:tbl>
                            <w:tblPr>
                              <w:tblW w:w="11477" w:type="dxa"/>
                              <w:tblCellMar>
                                <w:left w:w="70" w:type="dxa"/>
                                <w:right w:w="70" w:type="dxa"/>
                              </w:tblCellMar>
                              <w:tblLook w:val="04A0" w:firstRow="1" w:lastRow="0" w:firstColumn="1" w:lastColumn="0" w:noHBand="0" w:noVBand="1"/>
                            </w:tblPr>
                            <w:tblGrid>
                              <w:gridCol w:w="1337"/>
                              <w:gridCol w:w="986"/>
                              <w:gridCol w:w="845"/>
                              <w:gridCol w:w="1009"/>
                              <w:gridCol w:w="1666"/>
                              <w:gridCol w:w="1973"/>
                              <w:gridCol w:w="1690"/>
                              <w:gridCol w:w="1971"/>
                            </w:tblGrid>
                            <w:tr w:rsidR="00E00DA2" w:rsidRPr="00745DE0" w:rsidTr="00BE33DA">
                              <w:trPr>
                                <w:trHeight w:hRule="exact" w:val="284"/>
                              </w:trPr>
                              <w:tc>
                                <w:tcPr>
                                  <w:tcW w:w="1337" w:type="dxa"/>
                                  <w:tcBorders>
                                    <w:top w:val="single" w:sz="8" w:space="0" w:color="auto"/>
                                    <w:left w:val="single" w:sz="8" w:space="0" w:color="auto"/>
                                    <w:bottom w:val="single" w:sz="8" w:space="0" w:color="auto"/>
                                    <w:right w:val="nil"/>
                                  </w:tcBorders>
                                  <w:shd w:val="clear" w:color="auto" w:fill="000000" w:themeFill="text1"/>
                                  <w:noWrap/>
                                  <w:vAlign w:val="center"/>
                                </w:tcPr>
                                <w:p w:rsidR="00E00DA2" w:rsidRPr="00745DE0" w:rsidRDefault="00E00DA2" w:rsidP="00BE33DA">
                                  <w:pPr>
                                    <w:jc w:val="center"/>
                                    <w:rPr>
                                      <w:rFonts w:asciiTheme="majorHAnsi" w:eastAsia="Times New Roman" w:hAnsiTheme="majorHAnsi" w:cstheme="majorHAnsi"/>
                                      <w:b/>
                                      <w:bCs/>
                                      <w:color w:val="C6CE47"/>
                                      <w:sz w:val="18"/>
                                      <w:szCs w:val="18"/>
                                      <w:lang w:val="es-MX" w:eastAsia="es-MX"/>
                                    </w:rPr>
                                  </w:pPr>
                                </w:p>
                              </w:tc>
                              <w:tc>
                                <w:tcPr>
                                  <w:tcW w:w="1831" w:type="dxa"/>
                                  <w:gridSpan w:val="2"/>
                                  <w:tcBorders>
                                    <w:top w:val="single" w:sz="8" w:space="0" w:color="auto"/>
                                    <w:left w:val="nil"/>
                                    <w:bottom w:val="single" w:sz="8" w:space="0" w:color="auto"/>
                                    <w:right w:val="nil"/>
                                  </w:tcBorders>
                                  <w:shd w:val="clear" w:color="auto" w:fill="000000" w:themeFill="text1"/>
                                  <w:noWrap/>
                                  <w:vAlign w:val="center"/>
                                </w:tcPr>
                                <w:p w:rsidR="00E00DA2" w:rsidRPr="00745DE0" w:rsidRDefault="00E00DA2" w:rsidP="00BE33DA">
                                  <w:pPr>
                                    <w:jc w:val="center"/>
                                    <w:rPr>
                                      <w:rFonts w:asciiTheme="majorHAnsi" w:eastAsia="Times New Roman" w:hAnsiTheme="majorHAnsi" w:cstheme="majorHAnsi"/>
                                      <w:b/>
                                      <w:bCs/>
                                      <w:color w:val="C6CE47"/>
                                      <w:sz w:val="18"/>
                                      <w:szCs w:val="18"/>
                                      <w:lang w:val="es-MX" w:eastAsia="es-MX"/>
                                    </w:rPr>
                                  </w:pPr>
                                  <w:r w:rsidRPr="00745DE0">
                                    <w:rPr>
                                      <w:rFonts w:asciiTheme="majorHAnsi" w:eastAsia="Times New Roman" w:hAnsiTheme="majorHAnsi" w:cstheme="majorHAnsi"/>
                                      <w:b/>
                                      <w:bCs/>
                                      <w:color w:val="C6CE47"/>
                                      <w:sz w:val="18"/>
                                      <w:szCs w:val="18"/>
                                      <w:lang w:val="es-MX" w:eastAsia="es-MX"/>
                                    </w:rPr>
                                    <w:t>Valuación</w:t>
                                  </w:r>
                                </w:p>
                              </w:tc>
                              <w:tc>
                                <w:tcPr>
                                  <w:tcW w:w="4648" w:type="dxa"/>
                                  <w:gridSpan w:val="3"/>
                                  <w:tcBorders>
                                    <w:top w:val="single" w:sz="8" w:space="0" w:color="auto"/>
                                    <w:left w:val="nil"/>
                                    <w:bottom w:val="single" w:sz="8" w:space="0" w:color="auto"/>
                                    <w:right w:val="nil"/>
                                  </w:tcBorders>
                                  <w:shd w:val="clear" w:color="auto" w:fill="000000" w:themeFill="text1"/>
                                  <w:noWrap/>
                                  <w:vAlign w:val="center"/>
                                </w:tcPr>
                                <w:p w:rsidR="00E00DA2" w:rsidRPr="00BE33DA" w:rsidRDefault="00E00DA2" w:rsidP="00BE33DA">
                                  <w:pPr>
                                    <w:jc w:val="center"/>
                                    <w:rPr>
                                      <w:rFonts w:asciiTheme="majorHAnsi" w:eastAsia="Times New Roman" w:hAnsiTheme="majorHAnsi" w:cstheme="majorHAnsi"/>
                                      <w:b/>
                                      <w:bCs/>
                                      <w:color w:val="C6CE47"/>
                                      <w:sz w:val="18"/>
                                      <w:szCs w:val="18"/>
                                      <w:lang w:val="es-MX" w:eastAsia="es-MX"/>
                                    </w:rPr>
                                  </w:pPr>
                                  <w:r w:rsidRPr="00BE33DA">
                                    <w:rPr>
                                      <w:rFonts w:asciiTheme="majorHAnsi" w:eastAsia="Times New Roman" w:hAnsiTheme="majorHAnsi" w:cstheme="majorHAnsi"/>
                                      <w:b/>
                                      <w:bCs/>
                                      <w:color w:val="C6CE47"/>
                                      <w:sz w:val="18"/>
                                      <w:szCs w:val="18"/>
                                      <w:lang w:val="es-MX" w:eastAsia="es-MX"/>
                                    </w:rPr>
                                    <w:t>Rendimiento esperado</w:t>
                                  </w:r>
                                </w:p>
                              </w:tc>
                              <w:tc>
                                <w:tcPr>
                                  <w:tcW w:w="3661" w:type="dxa"/>
                                  <w:gridSpan w:val="2"/>
                                  <w:tcBorders>
                                    <w:top w:val="single" w:sz="8" w:space="0" w:color="auto"/>
                                    <w:left w:val="nil"/>
                                    <w:bottom w:val="single" w:sz="8" w:space="0" w:color="auto"/>
                                    <w:right w:val="single" w:sz="8" w:space="0" w:color="auto"/>
                                  </w:tcBorders>
                                  <w:shd w:val="clear" w:color="auto" w:fill="000000" w:themeFill="text1"/>
                                  <w:vAlign w:val="center"/>
                                </w:tcPr>
                                <w:p w:rsidR="00E00DA2" w:rsidRPr="00745DE0" w:rsidRDefault="00E00DA2" w:rsidP="00BE33DA">
                                  <w:pPr>
                                    <w:jc w:val="center"/>
                                    <w:rPr>
                                      <w:rFonts w:asciiTheme="majorHAnsi" w:eastAsia="Times New Roman" w:hAnsiTheme="majorHAnsi" w:cstheme="majorHAnsi"/>
                                      <w:b/>
                                      <w:bCs/>
                                      <w:color w:val="C6CE47"/>
                                      <w:sz w:val="18"/>
                                      <w:szCs w:val="18"/>
                                      <w:lang w:val="es-MX" w:eastAsia="es-MX"/>
                                    </w:rPr>
                                  </w:pPr>
                                  <w:r w:rsidRPr="00745DE0">
                                    <w:rPr>
                                      <w:rFonts w:asciiTheme="majorHAnsi" w:eastAsia="Times New Roman" w:hAnsiTheme="majorHAnsi" w:cstheme="majorHAnsi"/>
                                      <w:b/>
                                      <w:bCs/>
                                      <w:color w:val="C6CE47"/>
                                      <w:sz w:val="18"/>
                                      <w:szCs w:val="18"/>
                                      <w:lang w:val="es-MX" w:eastAsia="es-MX"/>
                                    </w:rPr>
                                    <w:t>Variaciones</w:t>
                                  </w:r>
                                </w:p>
                              </w:tc>
                            </w:tr>
                            <w:tr w:rsidR="00E00DA2" w:rsidRPr="00745DE0" w:rsidTr="00BE33DA">
                              <w:trPr>
                                <w:trHeight w:hRule="exact" w:val="284"/>
                              </w:trPr>
                              <w:tc>
                                <w:tcPr>
                                  <w:tcW w:w="1337" w:type="dxa"/>
                                  <w:tcBorders>
                                    <w:top w:val="single" w:sz="8" w:space="0" w:color="auto"/>
                                    <w:left w:val="single" w:sz="8" w:space="0" w:color="auto"/>
                                    <w:bottom w:val="single" w:sz="8" w:space="0" w:color="auto"/>
                                    <w:right w:val="nil"/>
                                  </w:tcBorders>
                                  <w:shd w:val="clear" w:color="auto" w:fill="000000" w:themeFill="text1"/>
                                  <w:noWrap/>
                                  <w:vAlign w:val="center"/>
                                  <w:hideMark/>
                                </w:tcPr>
                                <w:p w:rsidR="00E00DA2" w:rsidRPr="00745DE0" w:rsidRDefault="00E00DA2" w:rsidP="00BE33DA">
                                  <w:pPr>
                                    <w:jc w:val="center"/>
                                    <w:rPr>
                                      <w:rFonts w:asciiTheme="majorHAnsi" w:eastAsia="Times New Roman" w:hAnsiTheme="majorHAnsi" w:cstheme="majorHAnsi"/>
                                      <w:color w:val="000000"/>
                                      <w:sz w:val="18"/>
                                      <w:szCs w:val="18"/>
                                      <w:lang w:val="es-MX" w:eastAsia="es-MX"/>
                                    </w:rPr>
                                  </w:pPr>
                                  <w:r w:rsidRPr="00745DE0">
                                    <w:rPr>
                                      <w:rFonts w:asciiTheme="majorHAnsi" w:eastAsia="Times New Roman" w:hAnsiTheme="majorHAnsi" w:cstheme="majorHAnsi"/>
                                      <w:b/>
                                      <w:bCs/>
                                      <w:color w:val="C6CE47"/>
                                      <w:sz w:val="18"/>
                                      <w:szCs w:val="18"/>
                                      <w:lang w:val="es-MX" w:eastAsia="es-MX"/>
                                    </w:rPr>
                                    <w:t>Banco</w:t>
                                  </w:r>
                                </w:p>
                              </w:tc>
                              <w:tc>
                                <w:tcPr>
                                  <w:tcW w:w="986" w:type="dxa"/>
                                  <w:tcBorders>
                                    <w:top w:val="single" w:sz="8" w:space="0" w:color="auto"/>
                                    <w:left w:val="nil"/>
                                    <w:bottom w:val="single" w:sz="8" w:space="0" w:color="auto"/>
                                    <w:right w:val="nil"/>
                                  </w:tcBorders>
                                  <w:shd w:val="clear" w:color="auto" w:fill="000000" w:themeFill="text1"/>
                                  <w:noWrap/>
                                  <w:vAlign w:val="center"/>
                                  <w:hideMark/>
                                </w:tcPr>
                                <w:p w:rsidR="00E00DA2" w:rsidRPr="00745DE0" w:rsidRDefault="00E00DA2" w:rsidP="00BE33DA">
                                  <w:pPr>
                                    <w:jc w:val="center"/>
                                    <w:rPr>
                                      <w:rFonts w:asciiTheme="majorHAnsi" w:eastAsia="Times New Roman" w:hAnsiTheme="majorHAnsi" w:cstheme="majorHAnsi"/>
                                      <w:b/>
                                      <w:bCs/>
                                      <w:color w:val="C6CE47"/>
                                      <w:sz w:val="18"/>
                                      <w:szCs w:val="18"/>
                                      <w:lang w:val="es-MX" w:eastAsia="es-MX"/>
                                    </w:rPr>
                                  </w:pPr>
                                  <w:r w:rsidRPr="00745DE0">
                                    <w:rPr>
                                      <w:rFonts w:asciiTheme="majorHAnsi" w:eastAsia="Times New Roman" w:hAnsiTheme="majorHAnsi" w:cstheme="majorHAnsi"/>
                                      <w:b/>
                                      <w:bCs/>
                                      <w:color w:val="C6CE47"/>
                                      <w:sz w:val="18"/>
                                      <w:szCs w:val="18"/>
                                      <w:lang w:val="es-MX" w:eastAsia="es-MX"/>
                                    </w:rPr>
                                    <w:t>P/U</w:t>
                                  </w:r>
                                </w:p>
                              </w:tc>
                              <w:tc>
                                <w:tcPr>
                                  <w:tcW w:w="845" w:type="dxa"/>
                                  <w:tcBorders>
                                    <w:top w:val="single" w:sz="8" w:space="0" w:color="auto"/>
                                    <w:left w:val="nil"/>
                                    <w:bottom w:val="single" w:sz="8" w:space="0" w:color="auto"/>
                                    <w:right w:val="nil"/>
                                  </w:tcBorders>
                                  <w:shd w:val="clear" w:color="auto" w:fill="000000" w:themeFill="text1"/>
                                  <w:noWrap/>
                                  <w:vAlign w:val="center"/>
                                  <w:hideMark/>
                                </w:tcPr>
                                <w:p w:rsidR="00E00DA2" w:rsidRPr="00745DE0" w:rsidRDefault="00E00DA2" w:rsidP="00BE33DA">
                                  <w:pPr>
                                    <w:jc w:val="center"/>
                                    <w:rPr>
                                      <w:rFonts w:asciiTheme="majorHAnsi" w:eastAsia="Times New Roman" w:hAnsiTheme="majorHAnsi" w:cstheme="majorHAnsi"/>
                                      <w:b/>
                                      <w:bCs/>
                                      <w:color w:val="C6CE47"/>
                                      <w:sz w:val="18"/>
                                      <w:szCs w:val="18"/>
                                      <w:lang w:val="es-MX" w:eastAsia="es-MX"/>
                                    </w:rPr>
                                  </w:pPr>
                                  <w:r w:rsidRPr="00745DE0">
                                    <w:rPr>
                                      <w:rFonts w:asciiTheme="majorHAnsi" w:eastAsia="Times New Roman" w:hAnsiTheme="majorHAnsi" w:cstheme="majorHAnsi"/>
                                      <w:b/>
                                      <w:bCs/>
                                      <w:color w:val="C6CE47"/>
                                      <w:sz w:val="18"/>
                                      <w:szCs w:val="18"/>
                                      <w:lang w:val="es-MX" w:eastAsia="es-MX"/>
                                    </w:rPr>
                                    <w:t>P/VL</w:t>
                                  </w:r>
                                </w:p>
                              </w:tc>
                              <w:tc>
                                <w:tcPr>
                                  <w:tcW w:w="1009" w:type="dxa"/>
                                  <w:tcBorders>
                                    <w:top w:val="single" w:sz="8" w:space="0" w:color="auto"/>
                                    <w:left w:val="nil"/>
                                    <w:bottom w:val="single" w:sz="8" w:space="0" w:color="auto"/>
                                    <w:right w:val="nil"/>
                                  </w:tcBorders>
                                  <w:shd w:val="clear" w:color="auto" w:fill="000000" w:themeFill="text1"/>
                                  <w:noWrap/>
                                  <w:vAlign w:val="center"/>
                                  <w:hideMark/>
                                </w:tcPr>
                                <w:p w:rsidR="00E00DA2" w:rsidRPr="00745DE0" w:rsidRDefault="00E00DA2" w:rsidP="00BE33DA">
                                  <w:pPr>
                                    <w:jc w:val="center"/>
                                    <w:rPr>
                                      <w:rFonts w:asciiTheme="majorHAnsi" w:eastAsia="Times New Roman" w:hAnsiTheme="majorHAnsi" w:cstheme="majorHAnsi"/>
                                      <w:b/>
                                      <w:bCs/>
                                      <w:color w:val="C6CE47"/>
                                      <w:sz w:val="18"/>
                                      <w:szCs w:val="18"/>
                                      <w:lang w:val="es-MX" w:eastAsia="es-MX"/>
                                    </w:rPr>
                                  </w:pPr>
                                  <w:r w:rsidRPr="00745DE0">
                                    <w:rPr>
                                      <w:rFonts w:asciiTheme="majorHAnsi" w:eastAsia="Times New Roman" w:hAnsiTheme="majorHAnsi" w:cstheme="majorHAnsi"/>
                                      <w:b/>
                                      <w:bCs/>
                                      <w:color w:val="C6CE47"/>
                                      <w:sz w:val="18"/>
                                      <w:szCs w:val="18"/>
                                      <w:lang w:val="es-MX" w:eastAsia="es-MX"/>
                                    </w:rPr>
                                    <w:t>PO'13</w:t>
                                  </w:r>
                                </w:p>
                              </w:tc>
                              <w:tc>
                                <w:tcPr>
                                  <w:tcW w:w="1666" w:type="dxa"/>
                                  <w:tcBorders>
                                    <w:top w:val="single" w:sz="8" w:space="0" w:color="auto"/>
                                    <w:left w:val="nil"/>
                                    <w:bottom w:val="single" w:sz="8" w:space="0" w:color="auto"/>
                                    <w:right w:val="nil"/>
                                  </w:tcBorders>
                                  <w:shd w:val="clear" w:color="auto" w:fill="000000" w:themeFill="text1"/>
                                  <w:noWrap/>
                                  <w:vAlign w:val="center"/>
                                  <w:hideMark/>
                                </w:tcPr>
                                <w:p w:rsidR="00E00DA2" w:rsidRPr="00745DE0" w:rsidRDefault="00E00DA2" w:rsidP="00BE33DA">
                                  <w:pPr>
                                    <w:jc w:val="center"/>
                                    <w:rPr>
                                      <w:rFonts w:asciiTheme="majorHAnsi" w:eastAsia="Times New Roman" w:hAnsiTheme="majorHAnsi" w:cstheme="majorHAnsi"/>
                                      <w:b/>
                                      <w:bCs/>
                                      <w:color w:val="C6CE47"/>
                                      <w:sz w:val="18"/>
                                      <w:szCs w:val="18"/>
                                      <w:lang w:val="es-MX" w:eastAsia="es-MX"/>
                                    </w:rPr>
                                  </w:pPr>
                                  <w:r w:rsidRPr="00745DE0">
                                    <w:rPr>
                                      <w:rFonts w:asciiTheme="majorHAnsi" w:eastAsia="Times New Roman" w:hAnsiTheme="majorHAnsi" w:cstheme="majorHAnsi"/>
                                      <w:b/>
                                      <w:bCs/>
                                      <w:color w:val="C6CE47"/>
                                      <w:sz w:val="18"/>
                                      <w:szCs w:val="18"/>
                                      <w:lang w:val="es-MX" w:eastAsia="es-MX"/>
                                    </w:rPr>
                                    <w:t>Precio Actual</w:t>
                                  </w:r>
                                </w:p>
                              </w:tc>
                              <w:tc>
                                <w:tcPr>
                                  <w:tcW w:w="1973" w:type="dxa"/>
                                  <w:tcBorders>
                                    <w:top w:val="single" w:sz="8" w:space="0" w:color="auto"/>
                                    <w:left w:val="nil"/>
                                    <w:bottom w:val="single" w:sz="8" w:space="0" w:color="auto"/>
                                    <w:right w:val="nil"/>
                                  </w:tcBorders>
                                  <w:shd w:val="clear" w:color="auto" w:fill="000000" w:themeFill="text1"/>
                                  <w:noWrap/>
                                  <w:vAlign w:val="center"/>
                                  <w:hideMark/>
                                </w:tcPr>
                                <w:p w:rsidR="00E00DA2" w:rsidRPr="00745DE0" w:rsidRDefault="00E00DA2" w:rsidP="00BE33DA">
                                  <w:pPr>
                                    <w:jc w:val="center"/>
                                    <w:rPr>
                                      <w:rFonts w:asciiTheme="majorHAnsi" w:eastAsia="Times New Roman" w:hAnsiTheme="majorHAnsi" w:cstheme="majorHAnsi"/>
                                      <w:b/>
                                      <w:bCs/>
                                      <w:color w:val="C6CE47"/>
                                      <w:sz w:val="18"/>
                                      <w:szCs w:val="18"/>
                                      <w:lang w:val="es-MX" w:eastAsia="es-MX"/>
                                    </w:rPr>
                                  </w:pPr>
                                  <w:r>
                                    <w:rPr>
                                      <w:rFonts w:asciiTheme="majorHAnsi" w:eastAsia="Times New Roman" w:hAnsiTheme="majorHAnsi" w:cstheme="majorHAnsi"/>
                                      <w:b/>
                                      <w:bCs/>
                                      <w:color w:val="C6CE47"/>
                                      <w:sz w:val="18"/>
                                      <w:szCs w:val="18"/>
                                      <w:lang w:val="es-MX" w:eastAsia="es-MX"/>
                                    </w:rPr>
                                    <w:t>Potencial PO'14</w:t>
                                  </w:r>
                                </w:p>
                              </w:tc>
                              <w:tc>
                                <w:tcPr>
                                  <w:tcW w:w="1690" w:type="dxa"/>
                                  <w:tcBorders>
                                    <w:top w:val="single" w:sz="8" w:space="0" w:color="auto"/>
                                    <w:left w:val="nil"/>
                                    <w:bottom w:val="single" w:sz="8" w:space="0" w:color="auto"/>
                                    <w:right w:val="nil"/>
                                  </w:tcBorders>
                                  <w:shd w:val="clear" w:color="auto" w:fill="000000" w:themeFill="text1"/>
                                  <w:vAlign w:val="center"/>
                                  <w:hideMark/>
                                </w:tcPr>
                                <w:p w:rsidR="00E00DA2" w:rsidRPr="00745DE0" w:rsidRDefault="00E00DA2" w:rsidP="00BE33DA">
                                  <w:pPr>
                                    <w:jc w:val="center"/>
                                    <w:rPr>
                                      <w:rFonts w:asciiTheme="majorHAnsi" w:eastAsia="Times New Roman" w:hAnsiTheme="majorHAnsi" w:cstheme="majorHAnsi"/>
                                      <w:b/>
                                      <w:bCs/>
                                      <w:color w:val="C6CE47"/>
                                      <w:sz w:val="18"/>
                                      <w:szCs w:val="18"/>
                                      <w:lang w:val="es-MX" w:eastAsia="es-MX"/>
                                    </w:rPr>
                                  </w:pPr>
                                  <w:r w:rsidRPr="00745DE0">
                                    <w:rPr>
                                      <w:rFonts w:asciiTheme="majorHAnsi" w:eastAsia="Times New Roman" w:hAnsiTheme="majorHAnsi" w:cstheme="majorHAnsi"/>
                                      <w:b/>
                                      <w:bCs/>
                                      <w:color w:val="C6CE47"/>
                                      <w:sz w:val="18"/>
                                      <w:szCs w:val="18"/>
                                      <w:lang w:val="es-MX" w:eastAsia="es-MX"/>
                                    </w:rPr>
                                    <w:t>Ut. Neta 2013e</w:t>
                                  </w:r>
                                </w:p>
                              </w:tc>
                              <w:tc>
                                <w:tcPr>
                                  <w:tcW w:w="1971" w:type="dxa"/>
                                  <w:tcBorders>
                                    <w:top w:val="single" w:sz="8" w:space="0" w:color="auto"/>
                                    <w:left w:val="nil"/>
                                    <w:bottom w:val="single" w:sz="8" w:space="0" w:color="auto"/>
                                    <w:right w:val="single" w:sz="8" w:space="0" w:color="auto"/>
                                  </w:tcBorders>
                                  <w:shd w:val="clear" w:color="auto" w:fill="000000" w:themeFill="text1"/>
                                  <w:vAlign w:val="center"/>
                                  <w:hideMark/>
                                </w:tcPr>
                                <w:p w:rsidR="00E00DA2" w:rsidRPr="00745DE0" w:rsidRDefault="00E00DA2" w:rsidP="00BE33DA">
                                  <w:pPr>
                                    <w:jc w:val="center"/>
                                    <w:rPr>
                                      <w:rFonts w:asciiTheme="majorHAnsi" w:eastAsia="Times New Roman" w:hAnsiTheme="majorHAnsi" w:cstheme="majorHAnsi"/>
                                      <w:b/>
                                      <w:bCs/>
                                      <w:color w:val="C6CE47"/>
                                      <w:sz w:val="18"/>
                                      <w:szCs w:val="18"/>
                                      <w:lang w:val="es-MX" w:eastAsia="es-MX"/>
                                    </w:rPr>
                                  </w:pPr>
                                  <w:r w:rsidRPr="00745DE0">
                                    <w:rPr>
                                      <w:rFonts w:asciiTheme="majorHAnsi" w:eastAsia="Times New Roman" w:hAnsiTheme="majorHAnsi" w:cstheme="majorHAnsi"/>
                                      <w:b/>
                                      <w:bCs/>
                                      <w:color w:val="C6CE47"/>
                                      <w:sz w:val="18"/>
                                      <w:szCs w:val="18"/>
                                      <w:lang w:val="es-MX" w:eastAsia="es-MX"/>
                                    </w:rPr>
                                    <w:t>Ut. Neta 2014e</w:t>
                                  </w:r>
                                </w:p>
                              </w:tc>
                            </w:tr>
                            <w:tr w:rsidR="00E00DA2" w:rsidRPr="00745DE0" w:rsidTr="00BE33DA">
                              <w:trPr>
                                <w:trHeight w:hRule="exact" w:val="284"/>
                              </w:trPr>
                              <w:tc>
                                <w:tcPr>
                                  <w:tcW w:w="1337" w:type="dxa"/>
                                  <w:tcBorders>
                                    <w:top w:val="single" w:sz="8" w:space="0" w:color="auto"/>
                                    <w:left w:val="single" w:sz="8" w:space="0" w:color="auto"/>
                                    <w:bottom w:val="nil"/>
                                    <w:right w:val="nil"/>
                                  </w:tcBorders>
                                  <w:shd w:val="clear" w:color="auto" w:fill="auto"/>
                                  <w:vAlign w:val="center"/>
                                  <w:hideMark/>
                                </w:tcPr>
                                <w:p w:rsidR="00E00DA2" w:rsidRPr="00745DE0" w:rsidRDefault="00E00DA2" w:rsidP="00BE33DA">
                                  <w:pPr>
                                    <w:rPr>
                                      <w:rFonts w:asciiTheme="majorHAnsi" w:eastAsia="Times New Roman" w:hAnsiTheme="majorHAnsi" w:cstheme="majorHAnsi"/>
                                      <w:b/>
                                      <w:bCs/>
                                      <w:color w:val="000000"/>
                                      <w:sz w:val="18"/>
                                      <w:szCs w:val="18"/>
                                      <w:lang w:val="es-MX" w:eastAsia="es-MX"/>
                                    </w:rPr>
                                  </w:pPr>
                                  <w:r w:rsidRPr="00745DE0">
                                    <w:rPr>
                                      <w:rFonts w:asciiTheme="majorHAnsi" w:eastAsia="Times New Roman" w:hAnsiTheme="majorHAnsi" w:cstheme="majorHAnsi"/>
                                      <w:b/>
                                      <w:bCs/>
                                      <w:color w:val="000000"/>
                                      <w:sz w:val="18"/>
                                      <w:szCs w:val="18"/>
                                      <w:lang w:val="es-MX" w:eastAsia="es-MX"/>
                                    </w:rPr>
                                    <w:t>GFNORTE</w:t>
                                  </w:r>
                                </w:p>
                              </w:tc>
                              <w:tc>
                                <w:tcPr>
                                  <w:tcW w:w="986" w:type="dxa"/>
                                  <w:tcBorders>
                                    <w:top w:val="single" w:sz="8" w:space="0" w:color="auto"/>
                                    <w:left w:val="single" w:sz="8" w:space="0" w:color="auto"/>
                                    <w:bottom w:val="nil"/>
                                    <w:right w:val="nil"/>
                                  </w:tcBorders>
                                  <w:shd w:val="clear" w:color="auto" w:fill="FBD4B4" w:themeFill="accent6" w:themeFillTint="66"/>
                                  <w:vAlign w:val="center"/>
                                  <w:hideMark/>
                                </w:tcPr>
                                <w:p w:rsidR="00E00DA2" w:rsidRPr="005017F6" w:rsidRDefault="00E00DA2" w:rsidP="00BE33DA">
                                  <w:pPr>
                                    <w:jc w:val="center"/>
                                    <w:rPr>
                                      <w:rFonts w:asciiTheme="majorHAnsi" w:hAnsiTheme="majorHAnsi" w:cstheme="majorHAnsi"/>
                                      <w:b/>
                                      <w:bCs/>
                                      <w:color w:val="000000"/>
                                      <w:sz w:val="18"/>
                                      <w:szCs w:val="18"/>
                                    </w:rPr>
                                  </w:pPr>
                                  <w:r w:rsidRPr="005017F6">
                                    <w:rPr>
                                      <w:rFonts w:asciiTheme="majorHAnsi" w:hAnsiTheme="majorHAnsi" w:cstheme="majorHAnsi"/>
                                      <w:b/>
                                      <w:bCs/>
                                      <w:color w:val="000000"/>
                                      <w:sz w:val="18"/>
                                      <w:szCs w:val="18"/>
                                    </w:rPr>
                                    <w:t>15.8</w:t>
                                  </w:r>
                                </w:p>
                              </w:tc>
                              <w:tc>
                                <w:tcPr>
                                  <w:tcW w:w="845" w:type="dxa"/>
                                  <w:tcBorders>
                                    <w:top w:val="single" w:sz="8" w:space="0" w:color="auto"/>
                                    <w:left w:val="nil"/>
                                    <w:bottom w:val="nil"/>
                                    <w:right w:val="nil"/>
                                  </w:tcBorders>
                                  <w:shd w:val="clear" w:color="auto" w:fill="FBD4B4" w:themeFill="accent6" w:themeFillTint="66"/>
                                  <w:vAlign w:val="center"/>
                                  <w:hideMark/>
                                </w:tcPr>
                                <w:p w:rsidR="00E00DA2" w:rsidRPr="005017F6" w:rsidRDefault="00E00DA2" w:rsidP="00BE33DA">
                                  <w:pPr>
                                    <w:jc w:val="center"/>
                                    <w:rPr>
                                      <w:rFonts w:asciiTheme="majorHAnsi" w:hAnsiTheme="majorHAnsi" w:cstheme="majorHAnsi"/>
                                      <w:b/>
                                      <w:bCs/>
                                      <w:color w:val="000000"/>
                                      <w:sz w:val="18"/>
                                      <w:szCs w:val="18"/>
                                    </w:rPr>
                                  </w:pPr>
                                  <w:r w:rsidRPr="005017F6">
                                    <w:rPr>
                                      <w:rFonts w:asciiTheme="majorHAnsi" w:hAnsiTheme="majorHAnsi" w:cstheme="majorHAnsi"/>
                                      <w:b/>
                                      <w:bCs/>
                                      <w:color w:val="000000"/>
                                      <w:sz w:val="18"/>
                                      <w:szCs w:val="18"/>
                                    </w:rPr>
                                    <w:t>2.3</w:t>
                                  </w:r>
                                </w:p>
                              </w:tc>
                              <w:tc>
                                <w:tcPr>
                                  <w:tcW w:w="1009" w:type="dxa"/>
                                  <w:tcBorders>
                                    <w:top w:val="single" w:sz="8" w:space="0" w:color="auto"/>
                                    <w:left w:val="single" w:sz="8" w:space="0" w:color="auto"/>
                                    <w:bottom w:val="nil"/>
                                    <w:right w:val="nil"/>
                                  </w:tcBorders>
                                  <w:shd w:val="clear" w:color="auto" w:fill="B6DDE8" w:themeFill="accent5" w:themeFillTint="66"/>
                                  <w:vAlign w:val="center"/>
                                  <w:hideMark/>
                                </w:tcPr>
                                <w:p w:rsidR="00E00DA2" w:rsidRPr="005017F6" w:rsidRDefault="00E00DA2" w:rsidP="00BE33DA">
                                  <w:pPr>
                                    <w:jc w:val="center"/>
                                    <w:rPr>
                                      <w:rFonts w:asciiTheme="majorHAnsi" w:hAnsiTheme="majorHAnsi" w:cstheme="majorHAnsi"/>
                                      <w:b/>
                                      <w:bCs/>
                                      <w:color w:val="000000"/>
                                      <w:sz w:val="18"/>
                                      <w:szCs w:val="18"/>
                                    </w:rPr>
                                  </w:pPr>
                                  <w:r w:rsidRPr="005017F6">
                                    <w:rPr>
                                      <w:rFonts w:asciiTheme="majorHAnsi" w:hAnsiTheme="majorHAnsi" w:cstheme="majorHAnsi"/>
                                      <w:b/>
                                      <w:bCs/>
                                      <w:color w:val="000000"/>
                                      <w:sz w:val="18"/>
                                      <w:szCs w:val="18"/>
                                    </w:rPr>
                                    <w:t>115.0</w:t>
                                  </w:r>
                                </w:p>
                              </w:tc>
                              <w:tc>
                                <w:tcPr>
                                  <w:tcW w:w="1666" w:type="dxa"/>
                                  <w:tcBorders>
                                    <w:top w:val="single" w:sz="8" w:space="0" w:color="auto"/>
                                    <w:left w:val="nil"/>
                                    <w:bottom w:val="nil"/>
                                    <w:right w:val="nil"/>
                                  </w:tcBorders>
                                  <w:shd w:val="clear" w:color="auto" w:fill="B6DDE8" w:themeFill="accent5" w:themeFillTint="66"/>
                                  <w:vAlign w:val="center"/>
                                </w:tcPr>
                                <w:p w:rsidR="00E00DA2" w:rsidRPr="005017F6" w:rsidRDefault="00E00DA2" w:rsidP="00BE33DA">
                                  <w:pPr>
                                    <w:jc w:val="center"/>
                                    <w:rPr>
                                      <w:rFonts w:asciiTheme="majorHAnsi" w:hAnsiTheme="majorHAnsi" w:cstheme="majorHAnsi"/>
                                      <w:b/>
                                      <w:bCs/>
                                      <w:color w:val="000000"/>
                                      <w:sz w:val="18"/>
                                      <w:szCs w:val="18"/>
                                    </w:rPr>
                                  </w:pPr>
                                  <w:r w:rsidRPr="005017F6">
                                    <w:rPr>
                                      <w:rFonts w:asciiTheme="majorHAnsi" w:hAnsiTheme="majorHAnsi" w:cstheme="majorHAnsi"/>
                                      <w:b/>
                                      <w:bCs/>
                                      <w:color w:val="000000"/>
                                      <w:sz w:val="18"/>
                                      <w:szCs w:val="18"/>
                                    </w:rPr>
                                    <w:t>81.8</w:t>
                                  </w:r>
                                </w:p>
                              </w:tc>
                              <w:tc>
                                <w:tcPr>
                                  <w:tcW w:w="1973" w:type="dxa"/>
                                  <w:tcBorders>
                                    <w:top w:val="single" w:sz="8" w:space="0" w:color="auto"/>
                                    <w:left w:val="nil"/>
                                    <w:bottom w:val="nil"/>
                                    <w:right w:val="single" w:sz="8" w:space="0" w:color="auto"/>
                                  </w:tcBorders>
                                  <w:shd w:val="clear" w:color="auto" w:fill="B6DDE8" w:themeFill="accent5" w:themeFillTint="66"/>
                                  <w:vAlign w:val="center"/>
                                  <w:hideMark/>
                                </w:tcPr>
                                <w:p w:rsidR="00E00DA2" w:rsidRPr="005017F6" w:rsidRDefault="00E00DA2" w:rsidP="00BE33DA">
                                  <w:pPr>
                                    <w:jc w:val="center"/>
                                    <w:rPr>
                                      <w:rFonts w:asciiTheme="majorHAnsi" w:hAnsiTheme="majorHAnsi" w:cstheme="majorHAnsi"/>
                                      <w:b/>
                                      <w:bCs/>
                                      <w:color w:val="000000"/>
                                      <w:sz w:val="18"/>
                                      <w:szCs w:val="18"/>
                                    </w:rPr>
                                  </w:pPr>
                                  <w:r w:rsidRPr="005017F6">
                                    <w:rPr>
                                      <w:rFonts w:asciiTheme="majorHAnsi" w:hAnsiTheme="majorHAnsi" w:cstheme="majorHAnsi"/>
                                      <w:b/>
                                      <w:bCs/>
                                      <w:color w:val="000000"/>
                                      <w:sz w:val="18"/>
                                      <w:szCs w:val="18"/>
                                    </w:rPr>
                                    <w:t>40.6%</w:t>
                                  </w:r>
                                </w:p>
                              </w:tc>
                              <w:tc>
                                <w:tcPr>
                                  <w:tcW w:w="1690" w:type="dxa"/>
                                  <w:tcBorders>
                                    <w:top w:val="single" w:sz="8" w:space="0" w:color="auto"/>
                                    <w:left w:val="nil"/>
                                    <w:bottom w:val="nil"/>
                                    <w:right w:val="nil"/>
                                  </w:tcBorders>
                                  <w:shd w:val="clear" w:color="auto" w:fill="D6E3BC" w:themeFill="accent3" w:themeFillTint="66"/>
                                  <w:vAlign w:val="center"/>
                                  <w:hideMark/>
                                </w:tcPr>
                                <w:p w:rsidR="00E00DA2" w:rsidRPr="005017F6" w:rsidRDefault="00E00DA2" w:rsidP="00BE33DA">
                                  <w:pPr>
                                    <w:jc w:val="center"/>
                                    <w:rPr>
                                      <w:rFonts w:asciiTheme="majorHAnsi" w:hAnsiTheme="majorHAnsi" w:cstheme="majorHAnsi"/>
                                      <w:b/>
                                      <w:bCs/>
                                      <w:color w:val="000000"/>
                                      <w:sz w:val="18"/>
                                      <w:szCs w:val="18"/>
                                    </w:rPr>
                                  </w:pPr>
                                  <w:r w:rsidRPr="005017F6">
                                    <w:rPr>
                                      <w:rFonts w:asciiTheme="majorHAnsi" w:hAnsiTheme="majorHAnsi" w:cstheme="majorHAnsi"/>
                                      <w:b/>
                                      <w:bCs/>
                                      <w:color w:val="000000"/>
                                      <w:sz w:val="18"/>
                                      <w:szCs w:val="18"/>
                                    </w:rPr>
                                    <w:t>25.8%</w:t>
                                  </w:r>
                                </w:p>
                              </w:tc>
                              <w:tc>
                                <w:tcPr>
                                  <w:tcW w:w="1971" w:type="dxa"/>
                                  <w:tcBorders>
                                    <w:top w:val="single" w:sz="8" w:space="0" w:color="auto"/>
                                    <w:left w:val="nil"/>
                                    <w:bottom w:val="nil"/>
                                    <w:right w:val="single" w:sz="8" w:space="0" w:color="auto"/>
                                  </w:tcBorders>
                                  <w:shd w:val="clear" w:color="auto" w:fill="D6E3BC" w:themeFill="accent3" w:themeFillTint="66"/>
                                  <w:vAlign w:val="center"/>
                                  <w:hideMark/>
                                </w:tcPr>
                                <w:p w:rsidR="00E00DA2" w:rsidRPr="005017F6" w:rsidRDefault="00E00DA2" w:rsidP="00BE33DA">
                                  <w:pPr>
                                    <w:jc w:val="center"/>
                                    <w:rPr>
                                      <w:rFonts w:asciiTheme="majorHAnsi" w:hAnsiTheme="majorHAnsi" w:cstheme="majorHAnsi"/>
                                      <w:b/>
                                      <w:bCs/>
                                      <w:color w:val="000000"/>
                                      <w:sz w:val="18"/>
                                      <w:szCs w:val="18"/>
                                    </w:rPr>
                                  </w:pPr>
                                  <w:r w:rsidRPr="005017F6">
                                    <w:rPr>
                                      <w:rFonts w:asciiTheme="majorHAnsi" w:hAnsiTheme="majorHAnsi" w:cstheme="majorHAnsi"/>
                                      <w:b/>
                                      <w:bCs/>
                                      <w:color w:val="000000"/>
                                      <w:sz w:val="18"/>
                                      <w:szCs w:val="18"/>
                                    </w:rPr>
                                    <w:t>24.0%</w:t>
                                  </w:r>
                                </w:p>
                              </w:tc>
                            </w:tr>
                            <w:tr w:rsidR="00E00DA2" w:rsidRPr="00745DE0" w:rsidTr="00BE33DA">
                              <w:trPr>
                                <w:trHeight w:hRule="exact" w:val="284"/>
                              </w:trPr>
                              <w:tc>
                                <w:tcPr>
                                  <w:tcW w:w="1337" w:type="dxa"/>
                                  <w:tcBorders>
                                    <w:top w:val="nil"/>
                                    <w:left w:val="single" w:sz="8" w:space="0" w:color="auto"/>
                                    <w:bottom w:val="nil"/>
                                    <w:right w:val="nil"/>
                                  </w:tcBorders>
                                  <w:shd w:val="clear" w:color="auto" w:fill="auto"/>
                                  <w:vAlign w:val="center"/>
                                  <w:hideMark/>
                                </w:tcPr>
                                <w:p w:rsidR="00E00DA2" w:rsidRPr="00745DE0" w:rsidRDefault="00E00DA2" w:rsidP="00BE33DA">
                                  <w:pPr>
                                    <w:rPr>
                                      <w:rFonts w:asciiTheme="majorHAnsi" w:eastAsia="Times New Roman" w:hAnsiTheme="majorHAnsi" w:cstheme="majorHAnsi"/>
                                      <w:color w:val="000000"/>
                                      <w:sz w:val="18"/>
                                      <w:szCs w:val="18"/>
                                      <w:lang w:val="es-MX" w:eastAsia="es-MX"/>
                                    </w:rPr>
                                  </w:pPr>
                                  <w:r w:rsidRPr="00745DE0">
                                    <w:rPr>
                                      <w:rFonts w:asciiTheme="majorHAnsi" w:eastAsia="Times New Roman" w:hAnsiTheme="majorHAnsi" w:cstheme="majorHAnsi"/>
                                      <w:color w:val="000000"/>
                                      <w:sz w:val="18"/>
                                      <w:szCs w:val="18"/>
                                      <w:lang w:val="es-MX" w:eastAsia="es-MX"/>
                                    </w:rPr>
                                    <w:t>SANMEX</w:t>
                                  </w:r>
                                </w:p>
                              </w:tc>
                              <w:tc>
                                <w:tcPr>
                                  <w:tcW w:w="986" w:type="dxa"/>
                                  <w:tcBorders>
                                    <w:top w:val="nil"/>
                                    <w:left w:val="single" w:sz="8" w:space="0" w:color="auto"/>
                                    <w:bottom w:val="nil"/>
                                    <w:right w:val="nil"/>
                                  </w:tcBorders>
                                  <w:shd w:val="clear" w:color="auto" w:fill="FBD4B4" w:themeFill="accent6"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15.0</w:t>
                                  </w:r>
                                </w:p>
                              </w:tc>
                              <w:tc>
                                <w:tcPr>
                                  <w:tcW w:w="845" w:type="dxa"/>
                                  <w:tcBorders>
                                    <w:top w:val="nil"/>
                                    <w:left w:val="nil"/>
                                    <w:bottom w:val="nil"/>
                                    <w:right w:val="nil"/>
                                  </w:tcBorders>
                                  <w:shd w:val="clear" w:color="auto" w:fill="FBD4B4" w:themeFill="accent6"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2.4</w:t>
                                  </w:r>
                                </w:p>
                              </w:tc>
                              <w:tc>
                                <w:tcPr>
                                  <w:tcW w:w="1009" w:type="dxa"/>
                                  <w:tcBorders>
                                    <w:top w:val="nil"/>
                                    <w:left w:val="single" w:sz="8" w:space="0" w:color="auto"/>
                                    <w:bottom w:val="nil"/>
                                    <w:right w:val="nil"/>
                                  </w:tcBorders>
                                  <w:shd w:val="clear" w:color="auto" w:fill="B6DDE8" w:themeFill="accent5"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41.8</w:t>
                                  </w:r>
                                </w:p>
                              </w:tc>
                              <w:tc>
                                <w:tcPr>
                                  <w:tcW w:w="1666" w:type="dxa"/>
                                  <w:tcBorders>
                                    <w:top w:val="nil"/>
                                    <w:left w:val="nil"/>
                                    <w:bottom w:val="nil"/>
                                    <w:right w:val="nil"/>
                                  </w:tcBorders>
                                  <w:shd w:val="clear" w:color="auto" w:fill="B6DDE8" w:themeFill="accent5" w:themeFillTint="66"/>
                                  <w:vAlign w:val="center"/>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36.6</w:t>
                                  </w:r>
                                </w:p>
                              </w:tc>
                              <w:tc>
                                <w:tcPr>
                                  <w:tcW w:w="1973" w:type="dxa"/>
                                  <w:tcBorders>
                                    <w:top w:val="nil"/>
                                    <w:left w:val="nil"/>
                                    <w:bottom w:val="nil"/>
                                    <w:right w:val="single" w:sz="8" w:space="0" w:color="auto"/>
                                  </w:tcBorders>
                                  <w:shd w:val="clear" w:color="auto" w:fill="B6DDE8" w:themeFill="accent5"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14.2%</w:t>
                                  </w:r>
                                </w:p>
                              </w:tc>
                              <w:tc>
                                <w:tcPr>
                                  <w:tcW w:w="1690" w:type="dxa"/>
                                  <w:tcBorders>
                                    <w:top w:val="nil"/>
                                    <w:left w:val="nil"/>
                                    <w:bottom w:val="nil"/>
                                    <w:right w:val="nil"/>
                                  </w:tcBorders>
                                  <w:shd w:val="clear" w:color="auto" w:fill="D6E3BC" w:themeFill="accent3"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-0.4%</w:t>
                                  </w:r>
                                </w:p>
                              </w:tc>
                              <w:tc>
                                <w:tcPr>
                                  <w:tcW w:w="1971" w:type="dxa"/>
                                  <w:tcBorders>
                                    <w:top w:val="nil"/>
                                    <w:left w:val="nil"/>
                                    <w:bottom w:val="nil"/>
                                    <w:right w:val="single" w:sz="8" w:space="0" w:color="auto"/>
                                  </w:tcBorders>
                                  <w:shd w:val="clear" w:color="auto" w:fill="D6E3BC" w:themeFill="accent3"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9.5%</w:t>
                                  </w:r>
                                </w:p>
                              </w:tc>
                            </w:tr>
                            <w:tr w:rsidR="00E00DA2" w:rsidRPr="00745DE0" w:rsidTr="00BE33DA">
                              <w:trPr>
                                <w:trHeight w:hRule="exact" w:val="284"/>
                              </w:trPr>
                              <w:tc>
                                <w:tcPr>
                                  <w:tcW w:w="1337" w:type="dxa"/>
                                  <w:tcBorders>
                                    <w:top w:val="nil"/>
                                    <w:left w:val="single" w:sz="8" w:space="0" w:color="auto"/>
                                    <w:bottom w:val="nil"/>
                                    <w:right w:val="nil"/>
                                  </w:tcBorders>
                                  <w:shd w:val="clear" w:color="auto" w:fill="auto"/>
                                  <w:vAlign w:val="center"/>
                                  <w:hideMark/>
                                </w:tcPr>
                                <w:p w:rsidR="00E00DA2" w:rsidRPr="00745DE0" w:rsidRDefault="00E00DA2" w:rsidP="00BE33DA">
                                  <w:pPr>
                                    <w:rPr>
                                      <w:rFonts w:asciiTheme="majorHAnsi" w:eastAsia="Times New Roman" w:hAnsiTheme="majorHAnsi" w:cstheme="majorHAnsi"/>
                                      <w:color w:val="000000"/>
                                      <w:sz w:val="18"/>
                                      <w:szCs w:val="18"/>
                                      <w:lang w:val="es-MX" w:eastAsia="es-MX"/>
                                    </w:rPr>
                                  </w:pPr>
                                  <w:r w:rsidRPr="00745DE0">
                                    <w:rPr>
                                      <w:rFonts w:asciiTheme="majorHAnsi" w:eastAsia="Times New Roman" w:hAnsiTheme="majorHAnsi" w:cstheme="majorHAnsi"/>
                                      <w:color w:val="000000"/>
                                      <w:sz w:val="18"/>
                                      <w:szCs w:val="18"/>
                                      <w:lang w:val="es-MX" w:eastAsia="es-MX"/>
                                    </w:rPr>
                                    <w:t>GFREGIO</w:t>
                                  </w:r>
                                </w:p>
                              </w:tc>
                              <w:tc>
                                <w:tcPr>
                                  <w:tcW w:w="986" w:type="dxa"/>
                                  <w:tcBorders>
                                    <w:top w:val="nil"/>
                                    <w:left w:val="single" w:sz="8" w:space="0" w:color="auto"/>
                                    <w:bottom w:val="nil"/>
                                    <w:right w:val="nil"/>
                                  </w:tcBorders>
                                  <w:shd w:val="clear" w:color="auto" w:fill="FBD4B4" w:themeFill="accent6"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20.3</w:t>
                                  </w:r>
                                </w:p>
                              </w:tc>
                              <w:tc>
                                <w:tcPr>
                                  <w:tcW w:w="845" w:type="dxa"/>
                                  <w:tcBorders>
                                    <w:top w:val="nil"/>
                                    <w:left w:val="nil"/>
                                    <w:bottom w:val="nil"/>
                                    <w:right w:val="nil"/>
                                  </w:tcBorders>
                                  <w:shd w:val="clear" w:color="auto" w:fill="FBD4B4" w:themeFill="accent6"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3.4</w:t>
                                  </w:r>
                                </w:p>
                              </w:tc>
                              <w:tc>
                                <w:tcPr>
                                  <w:tcW w:w="1009" w:type="dxa"/>
                                  <w:tcBorders>
                                    <w:top w:val="nil"/>
                                    <w:left w:val="single" w:sz="8" w:space="0" w:color="auto"/>
                                    <w:bottom w:val="nil"/>
                                    <w:right w:val="nil"/>
                                  </w:tcBorders>
                                  <w:shd w:val="clear" w:color="auto" w:fill="B6DDE8" w:themeFill="accent5"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79.2</w:t>
                                  </w:r>
                                </w:p>
                              </w:tc>
                              <w:tc>
                                <w:tcPr>
                                  <w:tcW w:w="1666" w:type="dxa"/>
                                  <w:tcBorders>
                                    <w:top w:val="nil"/>
                                    <w:left w:val="nil"/>
                                    <w:bottom w:val="nil"/>
                                    <w:right w:val="nil"/>
                                  </w:tcBorders>
                                  <w:shd w:val="clear" w:color="auto" w:fill="B6DDE8" w:themeFill="accent5" w:themeFillTint="66"/>
                                  <w:vAlign w:val="center"/>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74.3</w:t>
                                  </w:r>
                                </w:p>
                              </w:tc>
                              <w:tc>
                                <w:tcPr>
                                  <w:tcW w:w="1973" w:type="dxa"/>
                                  <w:tcBorders>
                                    <w:top w:val="nil"/>
                                    <w:left w:val="nil"/>
                                    <w:bottom w:val="nil"/>
                                    <w:right w:val="single" w:sz="8" w:space="0" w:color="auto"/>
                                  </w:tcBorders>
                                  <w:shd w:val="clear" w:color="auto" w:fill="B6DDE8" w:themeFill="accent5"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6.6%</w:t>
                                  </w:r>
                                </w:p>
                              </w:tc>
                              <w:tc>
                                <w:tcPr>
                                  <w:tcW w:w="1690" w:type="dxa"/>
                                  <w:tcBorders>
                                    <w:top w:val="nil"/>
                                    <w:left w:val="nil"/>
                                    <w:bottom w:val="nil"/>
                                    <w:right w:val="nil"/>
                                  </w:tcBorders>
                                  <w:shd w:val="clear" w:color="auto" w:fill="D6E3BC" w:themeFill="accent3"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20.0%</w:t>
                                  </w:r>
                                </w:p>
                              </w:tc>
                              <w:tc>
                                <w:tcPr>
                                  <w:tcW w:w="1971" w:type="dxa"/>
                                  <w:tcBorders>
                                    <w:top w:val="nil"/>
                                    <w:left w:val="nil"/>
                                    <w:bottom w:val="nil"/>
                                    <w:right w:val="single" w:sz="8" w:space="0" w:color="auto"/>
                                  </w:tcBorders>
                                  <w:shd w:val="clear" w:color="auto" w:fill="D6E3BC" w:themeFill="accent3"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14.7%</w:t>
                                  </w:r>
                                </w:p>
                              </w:tc>
                            </w:tr>
                            <w:tr w:rsidR="00E00DA2" w:rsidRPr="00745DE0" w:rsidTr="00BE33DA">
                              <w:trPr>
                                <w:trHeight w:hRule="exact" w:val="284"/>
                              </w:trPr>
                              <w:tc>
                                <w:tcPr>
                                  <w:tcW w:w="1337" w:type="dxa"/>
                                  <w:tcBorders>
                                    <w:top w:val="nil"/>
                                    <w:left w:val="single" w:sz="8" w:space="0" w:color="auto"/>
                                    <w:bottom w:val="single" w:sz="4" w:space="0" w:color="auto"/>
                                    <w:right w:val="nil"/>
                                  </w:tcBorders>
                                  <w:shd w:val="clear" w:color="auto" w:fill="auto"/>
                                  <w:vAlign w:val="center"/>
                                  <w:hideMark/>
                                </w:tcPr>
                                <w:p w:rsidR="00E00DA2" w:rsidRPr="00745DE0" w:rsidRDefault="00E00DA2" w:rsidP="00BE33DA">
                                  <w:pPr>
                                    <w:rPr>
                                      <w:rFonts w:asciiTheme="majorHAnsi" w:eastAsia="Times New Roman" w:hAnsiTheme="majorHAnsi" w:cstheme="majorHAnsi"/>
                                      <w:color w:val="000000"/>
                                      <w:sz w:val="18"/>
                                      <w:szCs w:val="18"/>
                                      <w:lang w:val="es-MX" w:eastAsia="es-MX"/>
                                    </w:rPr>
                                  </w:pPr>
                                  <w:r w:rsidRPr="00745DE0">
                                    <w:rPr>
                                      <w:rFonts w:asciiTheme="majorHAnsi" w:eastAsia="Times New Roman" w:hAnsiTheme="majorHAnsi" w:cstheme="majorHAnsi"/>
                                      <w:color w:val="000000"/>
                                      <w:sz w:val="18"/>
                                      <w:szCs w:val="18"/>
                                      <w:lang w:val="es-MX" w:eastAsia="es-MX"/>
                                    </w:rPr>
                                    <w:t>GFINBUR</w:t>
                                  </w:r>
                                </w:p>
                              </w:tc>
                              <w:tc>
                                <w:tcPr>
                                  <w:tcW w:w="986" w:type="dxa"/>
                                  <w:tcBorders>
                                    <w:top w:val="nil"/>
                                    <w:left w:val="single" w:sz="8" w:space="0" w:color="auto"/>
                                    <w:bottom w:val="single" w:sz="4" w:space="0" w:color="auto"/>
                                    <w:right w:val="nil"/>
                                  </w:tcBorders>
                                  <w:shd w:val="clear" w:color="auto" w:fill="FBD4B4" w:themeFill="accent6"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19.5</w:t>
                                  </w:r>
                                </w:p>
                              </w:tc>
                              <w:tc>
                                <w:tcPr>
                                  <w:tcW w:w="845" w:type="dxa"/>
                                  <w:tcBorders>
                                    <w:top w:val="nil"/>
                                    <w:left w:val="nil"/>
                                    <w:bottom w:val="single" w:sz="4" w:space="0" w:color="auto"/>
                                    <w:right w:val="nil"/>
                                  </w:tcBorders>
                                  <w:shd w:val="clear" w:color="auto" w:fill="FBD4B4" w:themeFill="accent6"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2.5</w:t>
                                  </w:r>
                                </w:p>
                              </w:tc>
                              <w:tc>
                                <w:tcPr>
                                  <w:tcW w:w="1009" w:type="dxa"/>
                                  <w:tcBorders>
                                    <w:top w:val="nil"/>
                                    <w:left w:val="single" w:sz="8" w:space="0" w:color="auto"/>
                                    <w:bottom w:val="single" w:sz="4" w:space="0" w:color="auto"/>
                                    <w:right w:val="nil"/>
                                  </w:tcBorders>
                                  <w:shd w:val="clear" w:color="auto" w:fill="B6DDE8" w:themeFill="accent5"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37.8</w:t>
                                  </w:r>
                                </w:p>
                              </w:tc>
                              <w:tc>
                                <w:tcPr>
                                  <w:tcW w:w="1666" w:type="dxa"/>
                                  <w:tcBorders>
                                    <w:top w:val="nil"/>
                                    <w:left w:val="nil"/>
                                    <w:bottom w:val="single" w:sz="4" w:space="0" w:color="auto"/>
                                    <w:right w:val="nil"/>
                                  </w:tcBorders>
                                  <w:shd w:val="clear" w:color="auto" w:fill="B6DDE8" w:themeFill="accent5" w:themeFillTint="66"/>
                                  <w:vAlign w:val="center"/>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30.8</w:t>
                                  </w:r>
                                </w:p>
                              </w:tc>
                              <w:tc>
                                <w:tcPr>
                                  <w:tcW w:w="1973" w:type="dxa"/>
                                  <w:tcBorders>
                                    <w:top w:val="nil"/>
                                    <w:left w:val="nil"/>
                                    <w:bottom w:val="single" w:sz="4" w:space="0" w:color="auto"/>
                                    <w:right w:val="single" w:sz="8" w:space="0" w:color="auto"/>
                                  </w:tcBorders>
                                  <w:shd w:val="clear" w:color="auto" w:fill="B6DDE8" w:themeFill="accent5"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22.7%</w:t>
                                  </w:r>
                                </w:p>
                              </w:tc>
                              <w:tc>
                                <w:tcPr>
                                  <w:tcW w:w="1690" w:type="dxa"/>
                                  <w:tcBorders>
                                    <w:top w:val="nil"/>
                                    <w:left w:val="nil"/>
                                    <w:bottom w:val="single" w:sz="4" w:space="0" w:color="auto"/>
                                    <w:right w:val="nil"/>
                                  </w:tcBorders>
                                  <w:shd w:val="clear" w:color="auto" w:fill="D6E3BC" w:themeFill="accent3"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7.3%</w:t>
                                  </w:r>
                                </w:p>
                              </w:tc>
                              <w:tc>
                                <w:tcPr>
                                  <w:tcW w:w="1971" w:type="dxa"/>
                                  <w:tcBorders>
                                    <w:top w:val="nil"/>
                                    <w:left w:val="nil"/>
                                    <w:bottom w:val="single" w:sz="4" w:space="0" w:color="auto"/>
                                    <w:right w:val="single" w:sz="8" w:space="0" w:color="auto"/>
                                  </w:tcBorders>
                                  <w:shd w:val="clear" w:color="auto" w:fill="D6E3BC" w:themeFill="accent3"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30.7%</w:t>
                                  </w:r>
                                </w:p>
                              </w:tc>
                            </w:tr>
                            <w:tr w:rsidR="00E00DA2" w:rsidRPr="00745DE0" w:rsidTr="00BE33DA">
                              <w:trPr>
                                <w:trHeight w:hRule="exact" w:val="284"/>
                              </w:trPr>
                              <w:tc>
                                <w:tcPr>
                                  <w:tcW w:w="1337"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rsidR="00E00DA2" w:rsidRPr="00745DE0" w:rsidRDefault="00E00DA2" w:rsidP="00BE33DA">
                                  <w:pPr>
                                    <w:rPr>
                                      <w:rFonts w:asciiTheme="majorHAnsi" w:eastAsia="Times New Roman" w:hAnsiTheme="majorHAnsi" w:cstheme="majorHAnsi"/>
                                      <w:b/>
                                      <w:bCs/>
                                      <w:color w:val="000000"/>
                                      <w:sz w:val="18"/>
                                      <w:szCs w:val="18"/>
                                      <w:lang w:val="es-MX" w:eastAsia="es-MX"/>
                                    </w:rPr>
                                  </w:pPr>
                                  <w:r w:rsidRPr="00745DE0">
                                    <w:rPr>
                                      <w:rFonts w:asciiTheme="majorHAnsi" w:eastAsia="Times New Roman" w:hAnsiTheme="majorHAnsi" w:cstheme="majorHAnsi"/>
                                      <w:b/>
                                      <w:bCs/>
                                      <w:color w:val="000000"/>
                                      <w:sz w:val="18"/>
                                      <w:szCs w:val="18"/>
                                      <w:lang w:val="es-MX" w:eastAsia="es-MX"/>
                                    </w:rPr>
                                    <w:t>Promedio</w:t>
                                  </w:r>
                                </w:p>
                              </w:tc>
                              <w:tc>
                                <w:tcPr>
                                  <w:tcW w:w="986" w:type="dxa"/>
                                  <w:tcBorders>
                                    <w:top w:val="single" w:sz="4" w:space="0" w:color="auto"/>
                                    <w:left w:val="nil"/>
                                    <w:bottom w:val="single" w:sz="4" w:space="0" w:color="auto"/>
                                    <w:right w:val="nil"/>
                                  </w:tcBorders>
                                  <w:shd w:val="clear" w:color="auto" w:fill="A6A6A6" w:themeFill="background1" w:themeFillShade="A6"/>
                                  <w:noWrap/>
                                  <w:vAlign w:val="center"/>
                                  <w:hideMark/>
                                </w:tcPr>
                                <w:p w:rsidR="00E00DA2" w:rsidRPr="005017F6" w:rsidRDefault="00E00DA2" w:rsidP="00BE33DA">
                                  <w:pPr>
                                    <w:jc w:val="center"/>
                                    <w:rPr>
                                      <w:rFonts w:asciiTheme="majorHAnsi" w:hAnsiTheme="majorHAnsi" w:cstheme="majorHAnsi"/>
                                      <w:b/>
                                      <w:bCs/>
                                      <w:color w:val="000000"/>
                                      <w:sz w:val="18"/>
                                      <w:szCs w:val="20"/>
                                    </w:rPr>
                                  </w:pPr>
                                  <w:r w:rsidRPr="005017F6">
                                    <w:rPr>
                                      <w:rFonts w:asciiTheme="majorHAnsi" w:hAnsiTheme="majorHAnsi" w:cstheme="majorHAnsi"/>
                                      <w:b/>
                                      <w:bCs/>
                                      <w:color w:val="000000"/>
                                      <w:sz w:val="18"/>
                                      <w:szCs w:val="20"/>
                                    </w:rPr>
                                    <w:t>17.6</w:t>
                                  </w:r>
                                </w:p>
                              </w:tc>
                              <w:tc>
                                <w:tcPr>
                                  <w:tcW w:w="845" w:type="dxa"/>
                                  <w:tcBorders>
                                    <w:top w:val="single" w:sz="4" w:space="0" w:color="auto"/>
                                    <w:left w:val="nil"/>
                                    <w:bottom w:val="single" w:sz="4" w:space="0" w:color="auto"/>
                                    <w:right w:val="nil"/>
                                  </w:tcBorders>
                                  <w:shd w:val="clear" w:color="auto" w:fill="A6A6A6" w:themeFill="background1" w:themeFillShade="A6"/>
                                  <w:noWrap/>
                                  <w:vAlign w:val="center"/>
                                  <w:hideMark/>
                                </w:tcPr>
                                <w:p w:rsidR="00E00DA2" w:rsidRPr="005017F6" w:rsidRDefault="00E00DA2" w:rsidP="00BE33DA">
                                  <w:pPr>
                                    <w:jc w:val="center"/>
                                    <w:rPr>
                                      <w:rFonts w:asciiTheme="majorHAnsi" w:hAnsiTheme="majorHAnsi" w:cstheme="majorHAnsi"/>
                                      <w:b/>
                                      <w:bCs/>
                                      <w:color w:val="000000"/>
                                      <w:sz w:val="18"/>
                                      <w:szCs w:val="20"/>
                                    </w:rPr>
                                  </w:pPr>
                                  <w:r w:rsidRPr="005017F6">
                                    <w:rPr>
                                      <w:rFonts w:asciiTheme="majorHAnsi" w:hAnsiTheme="majorHAnsi" w:cstheme="majorHAnsi"/>
                                      <w:b/>
                                      <w:bCs/>
                                      <w:color w:val="000000"/>
                                      <w:sz w:val="18"/>
                                      <w:szCs w:val="20"/>
                                    </w:rPr>
                                    <w:t>2.7</w:t>
                                  </w:r>
                                </w:p>
                              </w:tc>
                              <w:tc>
                                <w:tcPr>
                                  <w:tcW w:w="1009" w:type="dxa"/>
                                  <w:tcBorders>
                                    <w:top w:val="single" w:sz="4" w:space="0" w:color="auto"/>
                                    <w:left w:val="nil"/>
                                    <w:bottom w:val="single" w:sz="4" w:space="0" w:color="auto"/>
                                    <w:right w:val="nil"/>
                                  </w:tcBorders>
                                  <w:shd w:val="clear" w:color="auto" w:fill="A6A6A6" w:themeFill="background1" w:themeFillShade="A6"/>
                                  <w:noWrap/>
                                  <w:vAlign w:val="center"/>
                                  <w:hideMark/>
                                </w:tcPr>
                                <w:p w:rsidR="00E00DA2" w:rsidRPr="005017F6" w:rsidRDefault="00E00DA2" w:rsidP="00BE33DA">
                                  <w:pPr>
                                    <w:rPr>
                                      <w:rFonts w:asciiTheme="majorHAnsi" w:hAnsiTheme="majorHAnsi" w:cstheme="majorHAnsi"/>
                                      <w:color w:val="000000"/>
                                      <w:sz w:val="18"/>
                                    </w:rPr>
                                  </w:pPr>
                                  <w:r w:rsidRPr="005017F6">
                                    <w:rPr>
                                      <w:rFonts w:asciiTheme="majorHAnsi" w:hAnsiTheme="majorHAnsi" w:cstheme="majorHAnsi"/>
                                      <w:color w:val="000000"/>
                                      <w:sz w:val="18"/>
                                    </w:rPr>
                                    <w:t> </w:t>
                                  </w:r>
                                </w:p>
                              </w:tc>
                              <w:tc>
                                <w:tcPr>
                                  <w:tcW w:w="1666" w:type="dxa"/>
                                  <w:tcBorders>
                                    <w:top w:val="single" w:sz="4" w:space="0" w:color="auto"/>
                                    <w:left w:val="nil"/>
                                    <w:bottom w:val="single" w:sz="4" w:space="0" w:color="auto"/>
                                    <w:right w:val="nil"/>
                                  </w:tcBorders>
                                  <w:shd w:val="clear" w:color="auto" w:fill="A6A6A6" w:themeFill="background1" w:themeFillShade="A6"/>
                                  <w:noWrap/>
                                  <w:vAlign w:val="center"/>
                                  <w:hideMark/>
                                </w:tcPr>
                                <w:p w:rsidR="00E00DA2" w:rsidRPr="005017F6" w:rsidRDefault="00E00DA2" w:rsidP="00BE33DA">
                                  <w:pPr>
                                    <w:rPr>
                                      <w:rFonts w:asciiTheme="majorHAnsi" w:hAnsiTheme="majorHAnsi" w:cstheme="majorHAnsi"/>
                                      <w:color w:val="000000"/>
                                      <w:sz w:val="18"/>
                                    </w:rPr>
                                  </w:pPr>
                                  <w:r w:rsidRPr="005017F6">
                                    <w:rPr>
                                      <w:rFonts w:asciiTheme="majorHAnsi" w:hAnsiTheme="majorHAnsi" w:cstheme="majorHAnsi"/>
                                      <w:color w:val="000000"/>
                                      <w:sz w:val="18"/>
                                    </w:rPr>
                                    <w:t> </w:t>
                                  </w:r>
                                </w:p>
                              </w:tc>
                              <w:tc>
                                <w:tcPr>
                                  <w:tcW w:w="1973" w:type="dxa"/>
                                  <w:tcBorders>
                                    <w:top w:val="single" w:sz="4" w:space="0" w:color="auto"/>
                                    <w:left w:val="nil"/>
                                    <w:bottom w:val="single" w:sz="4" w:space="0" w:color="auto"/>
                                    <w:right w:val="nil"/>
                                  </w:tcBorders>
                                  <w:shd w:val="clear" w:color="auto" w:fill="A6A6A6" w:themeFill="background1" w:themeFillShade="A6"/>
                                  <w:noWrap/>
                                  <w:vAlign w:val="center"/>
                                  <w:hideMark/>
                                </w:tcPr>
                                <w:p w:rsidR="00E00DA2" w:rsidRPr="005017F6" w:rsidRDefault="00E00DA2" w:rsidP="00BE33DA">
                                  <w:pPr>
                                    <w:jc w:val="center"/>
                                    <w:rPr>
                                      <w:rFonts w:asciiTheme="majorHAnsi" w:hAnsiTheme="majorHAnsi" w:cstheme="majorHAnsi"/>
                                      <w:b/>
                                      <w:bCs/>
                                      <w:color w:val="000000"/>
                                      <w:sz w:val="18"/>
                                      <w:szCs w:val="20"/>
                                    </w:rPr>
                                  </w:pPr>
                                  <w:r w:rsidRPr="005017F6">
                                    <w:rPr>
                                      <w:rFonts w:asciiTheme="majorHAnsi" w:hAnsiTheme="majorHAnsi" w:cstheme="majorHAnsi"/>
                                      <w:b/>
                                      <w:bCs/>
                                      <w:color w:val="000000"/>
                                      <w:sz w:val="18"/>
                                      <w:szCs w:val="20"/>
                                    </w:rPr>
                                    <w:t>21.0%</w:t>
                                  </w:r>
                                </w:p>
                              </w:tc>
                              <w:tc>
                                <w:tcPr>
                                  <w:tcW w:w="1690" w:type="dxa"/>
                                  <w:tcBorders>
                                    <w:top w:val="single" w:sz="4" w:space="0" w:color="auto"/>
                                    <w:left w:val="nil"/>
                                    <w:bottom w:val="single" w:sz="4" w:space="0" w:color="auto"/>
                                    <w:right w:val="nil"/>
                                  </w:tcBorders>
                                  <w:shd w:val="clear" w:color="auto" w:fill="A6A6A6" w:themeFill="background1" w:themeFillShade="A6"/>
                                  <w:noWrap/>
                                  <w:vAlign w:val="center"/>
                                  <w:hideMark/>
                                </w:tcPr>
                                <w:p w:rsidR="00E00DA2" w:rsidRPr="005017F6" w:rsidRDefault="00E00DA2" w:rsidP="00BE33DA">
                                  <w:pPr>
                                    <w:jc w:val="center"/>
                                    <w:rPr>
                                      <w:rFonts w:asciiTheme="majorHAnsi" w:hAnsiTheme="majorHAnsi" w:cstheme="majorHAnsi"/>
                                      <w:b/>
                                      <w:bCs/>
                                      <w:color w:val="000000"/>
                                      <w:sz w:val="18"/>
                                      <w:szCs w:val="20"/>
                                    </w:rPr>
                                  </w:pPr>
                                  <w:r w:rsidRPr="005017F6">
                                    <w:rPr>
                                      <w:rFonts w:asciiTheme="majorHAnsi" w:hAnsiTheme="majorHAnsi" w:cstheme="majorHAnsi"/>
                                      <w:b/>
                                      <w:bCs/>
                                      <w:color w:val="000000"/>
                                      <w:sz w:val="18"/>
                                      <w:szCs w:val="20"/>
                                    </w:rPr>
                                    <w:t>13.2%</w:t>
                                  </w:r>
                                </w:p>
                              </w:tc>
                              <w:tc>
                                <w:tcPr>
                                  <w:tcW w:w="197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E00DA2" w:rsidRPr="005017F6" w:rsidRDefault="00E00DA2" w:rsidP="00BE33DA">
                                  <w:pPr>
                                    <w:jc w:val="center"/>
                                    <w:rPr>
                                      <w:rFonts w:asciiTheme="majorHAnsi" w:hAnsiTheme="majorHAnsi" w:cstheme="majorHAnsi"/>
                                      <w:b/>
                                      <w:bCs/>
                                      <w:color w:val="000000"/>
                                      <w:sz w:val="18"/>
                                      <w:szCs w:val="20"/>
                                    </w:rPr>
                                  </w:pPr>
                                  <w:r w:rsidRPr="005017F6">
                                    <w:rPr>
                                      <w:rFonts w:asciiTheme="majorHAnsi" w:hAnsiTheme="majorHAnsi" w:cstheme="majorHAnsi"/>
                                      <w:b/>
                                      <w:bCs/>
                                      <w:color w:val="000000"/>
                                      <w:sz w:val="18"/>
                                      <w:szCs w:val="20"/>
                                    </w:rPr>
                                    <w:t>19.7%</w:t>
                                  </w:r>
                                </w:p>
                              </w:tc>
                            </w:tr>
                          </w:tbl>
                          <w:p w:rsidR="00E00DA2" w:rsidRDefault="00E00DA2" w:rsidP="000D3D92">
                            <w:pPr>
                              <w:ind w:left="-142"/>
                            </w:pPr>
                            <w:r>
                              <w:rPr>
                                <w:noProof/>
                                <w:lang w:val="es-MX" w:eastAsia="es-MX"/>
                              </w:rPr>
                              <w:t xml:space="preserve"> </w:t>
                            </w:r>
                            <w:r>
                              <w:rPr>
                                <w:noProof/>
                                <w:lang w:val="es-MX" w:eastAsia="es-MX"/>
                              </w:rPr>
                              <w:drawing>
                                <wp:inline distT="0" distB="0" distL="0" distR="0" wp14:anchorId="774329CE" wp14:editId="66A7C443">
                                  <wp:extent cx="10291445" cy="7915275"/>
                                  <wp:effectExtent l="0" t="0" r="0"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 BX+CALENDARIO3.jpg"/>
                                          <pic:cNvPicPr/>
                                        </pic:nvPicPr>
                                        <pic:blipFill>
                                          <a:blip r:embed="rId9">
                                            <a:extLst>
                                              <a:ext uri="{28A0092B-C50C-407E-A947-70E740481C1C}">
                                                <a14:useLocalDpi xmlns:a14="http://schemas.microsoft.com/office/drawing/2010/main" val="0"/>
                                              </a:ext>
                                            </a:extLst>
                                          </a:blip>
                                          <a:stretch>
                                            <a:fillRect/>
                                          </a:stretch>
                                        </pic:blipFill>
                                        <pic:spPr>
                                          <a:xfrm>
                                            <a:off x="0" y="0"/>
                                            <a:ext cx="10296399" cy="79190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7 Cuadro de texto" o:spid="_x0000_s1026" type="#_x0000_t202" style="position:absolute;margin-left:-25.45pt;margin-top:-94.95pt;width:810.4pt;height:631.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3IhAIAAGsFAAAOAAAAZHJzL2Uyb0RvYy54bWysVN9P2zAQfp+0/8Hy+0haCm0jUtQVMU2q&#10;AA0mnl3HptFsn2e7Tbq/fmcnKRXbC9NekrPvu8/3++q61YrshfM1mJKOznJKhOFQ1ealpN+fbj/N&#10;KPGBmYopMKKkB+Hp9eLjh6vGFmIMW1CVcARJjC8aW9JtCLbIMs+3QjN/BlYYVEpwmgU8upescqxB&#10;dq2ycZ5fZg24yjrgwnu8vemUdJH4pRQ83EvpRSCqpOhbSF+Xvpv4zRZXrHhxzG5r3rvB/sELzWqD&#10;jx6pblhgZOfqP6h0zR14kOGMg85AypqLFANGM8rfRPO4ZVakWDA53h7T5P8fLb/bPzhSVyWdUmKY&#10;xhJNyWrHKgekEiSINkBMUmN9gdhHi+jQfoYWiz3ce7yMsbfS6fjHqAjqMd2HY4qRh/BolI/no3l+&#10;TglH5SwfXc4ns0iUvdpb58MXAZpEoaQOi5hyy/ZrHzroAInPGbitlUqFVIY0Jb08v8iTwVGD5MpE&#10;rEgt0dPEmDrfkxQOSkSMMt+ExJSkEOJFakaxUo7sGbYR41yYkKJPvIiOKIlOvMewx7969R7jLo7h&#10;ZTDhaKxrAy5F/8bt6sfgsuzwmPOTuKMY2k3b13oD1QFL7aCbGG/5bY3VWDMfHpjDEcHq4tiHe/xI&#10;BZh16CVKtuB+/e0+4rFzUUtJgyNXUv9zx5ygRH012NPz0WQSZzQdJhfTMR7cqWZzqjE7vQIsxwgX&#10;jOVJjPigBlE60M+4HZbxVVQxw/HtkoZBXIVuEeB24WK5TCCcSsvC2jxaHqljdWKvPbXPzNm+IeNQ&#10;3MEwnKx405cdNloaWO4CyDo1bUxwl9U+8TjRqe377RNXxuk5oV535OI3AAAA//8DAFBLAwQUAAYA&#10;CAAAACEAkdVq2OIAAAAOAQAADwAAAGRycy9kb3ducmV2LnhtbEyPwU7DMAyG70i8Q2Qkblu6Si1d&#10;aTpNlSYkBIeNXbilTdZWJE5psq3w9Lgndvss//r9udhM1rCLHn3vUMBqGQHT2DjVYyvg+LFbZMB8&#10;kKikcagF/GgPm/L+rpC5clfc68shtIxK0OdSQBfCkHPum05b6Zdu0Ei7kxutDDSOLVejvFK5NTyO&#10;opRb2SNd6OSgq043X4ezFfBa7d7lvo5t9muql7fTdvg+fiZCPD5M22dgQU/hPwyzPqlDSU61O6Py&#10;zAhYJNGaogSrbE00R5J0ppooeopT4GXBb98o/wAAAP//AwBQSwECLQAUAAYACAAAACEAtoM4kv4A&#10;AADhAQAAEwAAAAAAAAAAAAAAAAAAAAAAW0NvbnRlbnRfVHlwZXNdLnhtbFBLAQItABQABgAIAAAA&#10;IQA4/SH/1gAAAJQBAAALAAAAAAAAAAAAAAAAAC8BAABfcmVscy8ucmVsc1BLAQItABQABgAIAAAA&#10;IQApWe3IhAIAAGsFAAAOAAAAAAAAAAAAAAAAAC4CAABkcnMvZTJvRG9jLnhtbFBLAQItABQABgAI&#10;AAAAIQCR1WrY4gAAAA4BAAAPAAAAAAAAAAAAAAAAAN4EAABkcnMvZG93bnJldi54bWxQSwUGAAAA&#10;AAQABADzAAAA7QUAAAAA&#10;" filled="f" stroked="f" strokeweight=".5pt">
                <v:textbox>
                  <w:txbxContent>
                    <w:p w:rsidR="00E00DA2" w:rsidRDefault="00E00DA2" w:rsidP="000D3D92">
                      <w:pPr>
                        <w:ind w:left="-142"/>
                      </w:pPr>
                      <w:r>
                        <w:rPr>
                          <w:noProof/>
                          <w:lang w:val="es-MX" w:eastAsia="es-MX"/>
                        </w:rPr>
                        <w:drawing>
                          <wp:inline distT="0" distB="0" distL="0" distR="0" wp14:anchorId="774329CE" wp14:editId="66A7C443">
                            <wp:extent cx="10291445" cy="791527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 BX+CALENDARIO3.jpg"/>
                                    <pic:cNvPicPr/>
                                  </pic:nvPicPr>
                                  <pic:blipFill>
                                    <a:blip r:embed="rId9">
                                      <a:extLst>
                                        <a:ext uri="{28A0092B-C50C-407E-A947-70E740481C1C}">
                                          <a14:useLocalDpi xmlns:a14="http://schemas.microsoft.com/office/drawing/2010/main" val="0"/>
                                        </a:ext>
                                      </a:extLst>
                                    </a:blip>
                                    <a:stretch>
                                      <a:fillRect/>
                                    </a:stretch>
                                  </pic:blipFill>
                                  <pic:spPr>
                                    <a:xfrm>
                                      <a:off x="0" y="0"/>
                                      <a:ext cx="10296399" cy="7919085"/>
                                    </a:xfrm>
                                    <a:prstGeom prst="rect">
                                      <a:avLst/>
                                    </a:prstGeom>
                                  </pic:spPr>
                                </pic:pic>
                              </a:graphicData>
                            </a:graphic>
                          </wp:inline>
                        </w:drawing>
                      </w:r>
                    </w:p>
                    <w:p w:rsidR="00E00DA2" w:rsidRDefault="00E00DA2"/>
                    <w:tbl>
                      <w:tblPr>
                        <w:tblW w:w="11477" w:type="dxa"/>
                        <w:tblCellMar>
                          <w:left w:w="70" w:type="dxa"/>
                          <w:right w:w="70" w:type="dxa"/>
                        </w:tblCellMar>
                        <w:tblLook w:val="04A0" w:firstRow="1" w:lastRow="0" w:firstColumn="1" w:lastColumn="0" w:noHBand="0" w:noVBand="1"/>
                      </w:tblPr>
                      <w:tblGrid>
                        <w:gridCol w:w="1337"/>
                        <w:gridCol w:w="986"/>
                        <w:gridCol w:w="845"/>
                        <w:gridCol w:w="1009"/>
                        <w:gridCol w:w="1666"/>
                        <w:gridCol w:w="1973"/>
                        <w:gridCol w:w="1690"/>
                        <w:gridCol w:w="1971"/>
                      </w:tblGrid>
                      <w:tr w:rsidR="00E00DA2" w:rsidRPr="00745DE0" w:rsidTr="00BE33DA">
                        <w:trPr>
                          <w:trHeight w:hRule="exact" w:val="284"/>
                        </w:trPr>
                        <w:tc>
                          <w:tcPr>
                            <w:tcW w:w="1337" w:type="dxa"/>
                            <w:tcBorders>
                              <w:top w:val="single" w:sz="8" w:space="0" w:color="auto"/>
                              <w:left w:val="single" w:sz="8" w:space="0" w:color="auto"/>
                              <w:bottom w:val="single" w:sz="8" w:space="0" w:color="auto"/>
                              <w:right w:val="nil"/>
                            </w:tcBorders>
                            <w:shd w:val="clear" w:color="auto" w:fill="000000" w:themeFill="text1"/>
                            <w:noWrap/>
                            <w:vAlign w:val="center"/>
                          </w:tcPr>
                          <w:p w:rsidR="00E00DA2" w:rsidRPr="00745DE0" w:rsidRDefault="00E00DA2" w:rsidP="00BE33DA">
                            <w:pPr>
                              <w:jc w:val="center"/>
                              <w:rPr>
                                <w:rFonts w:asciiTheme="majorHAnsi" w:eastAsia="Times New Roman" w:hAnsiTheme="majorHAnsi" w:cstheme="majorHAnsi"/>
                                <w:b/>
                                <w:bCs/>
                                <w:color w:val="C6CE47"/>
                                <w:sz w:val="18"/>
                                <w:szCs w:val="18"/>
                                <w:lang w:val="es-MX" w:eastAsia="es-MX"/>
                              </w:rPr>
                            </w:pPr>
                          </w:p>
                        </w:tc>
                        <w:tc>
                          <w:tcPr>
                            <w:tcW w:w="1831" w:type="dxa"/>
                            <w:gridSpan w:val="2"/>
                            <w:tcBorders>
                              <w:top w:val="single" w:sz="8" w:space="0" w:color="auto"/>
                              <w:left w:val="nil"/>
                              <w:bottom w:val="single" w:sz="8" w:space="0" w:color="auto"/>
                              <w:right w:val="nil"/>
                            </w:tcBorders>
                            <w:shd w:val="clear" w:color="auto" w:fill="000000" w:themeFill="text1"/>
                            <w:noWrap/>
                            <w:vAlign w:val="center"/>
                          </w:tcPr>
                          <w:p w:rsidR="00E00DA2" w:rsidRPr="00745DE0" w:rsidRDefault="00E00DA2" w:rsidP="00BE33DA">
                            <w:pPr>
                              <w:jc w:val="center"/>
                              <w:rPr>
                                <w:rFonts w:asciiTheme="majorHAnsi" w:eastAsia="Times New Roman" w:hAnsiTheme="majorHAnsi" w:cstheme="majorHAnsi"/>
                                <w:b/>
                                <w:bCs/>
                                <w:color w:val="C6CE47"/>
                                <w:sz w:val="18"/>
                                <w:szCs w:val="18"/>
                                <w:lang w:val="es-MX" w:eastAsia="es-MX"/>
                              </w:rPr>
                            </w:pPr>
                            <w:r w:rsidRPr="00745DE0">
                              <w:rPr>
                                <w:rFonts w:asciiTheme="majorHAnsi" w:eastAsia="Times New Roman" w:hAnsiTheme="majorHAnsi" w:cstheme="majorHAnsi"/>
                                <w:b/>
                                <w:bCs/>
                                <w:color w:val="C6CE47"/>
                                <w:sz w:val="18"/>
                                <w:szCs w:val="18"/>
                                <w:lang w:val="es-MX" w:eastAsia="es-MX"/>
                              </w:rPr>
                              <w:t>Valuación</w:t>
                            </w:r>
                          </w:p>
                        </w:tc>
                        <w:tc>
                          <w:tcPr>
                            <w:tcW w:w="4648" w:type="dxa"/>
                            <w:gridSpan w:val="3"/>
                            <w:tcBorders>
                              <w:top w:val="single" w:sz="8" w:space="0" w:color="auto"/>
                              <w:left w:val="nil"/>
                              <w:bottom w:val="single" w:sz="8" w:space="0" w:color="auto"/>
                              <w:right w:val="nil"/>
                            </w:tcBorders>
                            <w:shd w:val="clear" w:color="auto" w:fill="000000" w:themeFill="text1"/>
                            <w:noWrap/>
                            <w:vAlign w:val="center"/>
                          </w:tcPr>
                          <w:p w:rsidR="00E00DA2" w:rsidRPr="00BE33DA" w:rsidRDefault="00E00DA2" w:rsidP="00BE33DA">
                            <w:pPr>
                              <w:jc w:val="center"/>
                              <w:rPr>
                                <w:rFonts w:asciiTheme="majorHAnsi" w:eastAsia="Times New Roman" w:hAnsiTheme="majorHAnsi" w:cstheme="majorHAnsi"/>
                                <w:b/>
                                <w:bCs/>
                                <w:color w:val="C6CE47"/>
                                <w:sz w:val="18"/>
                                <w:szCs w:val="18"/>
                                <w:lang w:val="es-MX" w:eastAsia="es-MX"/>
                              </w:rPr>
                            </w:pPr>
                            <w:r w:rsidRPr="00BE33DA">
                              <w:rPr>
                                <w:rFonts w:asciiTheme="majorHAnsi" w:eastAsia="Times New Roman" w:hAnsiTheme="majorHAnsi" w:cstheme="majorHAnsi"/>
                                <w:b/>
                                <w:bCs/>
                                <w:color w:val="C6CE47"/>
                                <w:sz w:val="18"/>
                                <w:szCs w:val="18"/>
                                <w:lang w:val="es-MX" w:eastAsia="es-MX"/>
                              </w:rPr>
                              <w:t>Rendimiento esperado</w:t>
                            </w:r>
                          </w:p>
                        </w:tc>
                        <w:tc>
                          <w:tcPr>
                            <w:tcW w:w="3661" w:type="dxa"/>
                            <w:gridSpan w:val="2"/>
                            <w:tcBorders>
                              <w:top w:val="single" w:sz="8" w:space="0" w:color="auto"/>
                              <w:left w:val="nil"/>
                              <w:bottom w:val="single" w:sz="8" w:space="0" w:color="auto"/>
                              <w:right w:val="single" w:sz="8" w:space="0" w:color="auto"/>
                            </w:tcBorders>
                            <w:shd w:val="clear" w:color="auto" w:fill="000000" w:themeFill="text1"/>
                            <w:vAlign w:val="center"/>
                          </w:tcPr>
                          <w:p w:rsidR="00E00DA2" w:rsidRPr="00745DE0" w:rsidRDefault="00E00DA2" w:rsidP="00BE33DA">
                            <w:pPr>
                              <w:jc w:val="center"/>
                              <w:rPr>
                                <w:rFonts w:asciiTheme="majorHAnsi" w:eastAsia="Times New Roman" w:hAnsiTheme="majorHAnsi" w:cstheme="majorHAnsi"/>
                                <w:b/>
                                <w:bCs/>
                                <w:color w:val="C6CE47"/>
                                <w:sz w:val="18"/>
                                <w:szCs w:val="18"/>
                                <w:lang w:val="es-MX" w:eastAsia="es-MX"/>
                              </w:rPr>
                            </w:pPr>
                            <w:r w:rsidRPr="00745DE0">
                              <w:rPr>
                                <w:rFonts w:asciiTheme="majorHAnsi" w:eastAsia="Times New Roman" w:hAnsiTheme="majorHAnsi" w:cstheme="majorHAnsi"/>
                                <w:b/>
                                <w:bCs/>
                                <w:color w:val="C6CE47"/>
                                <w:sz w:val="18"/>
                                <w:szCs w:val="18"/>
                                <w:lang w:val="es-MX" w:eastAsia="es-MX"/>
                              </w:rPr>
                              <w:t>Variaciones</w:t>
                            </w:r>
                          </w:p>
                        </w:tc>
                      </w:tr>
                      <w:tr w:rsidR="00E00DA2" w:rsidRPr="00745DE0" w:rsidTr="00BE33DA">
                        <w:trPr>
                          <w:trHeight w:hRule="exact" w:val="284"/>
                        </w:trPr>
                        <w:tc>
                          <w:tcPr>
                            <w:tcW w:w="1337" w:type="dxa"/>
                            <w:tcBorders>
                              <w:top w:val="single" w:sz="8" w:space="0" w:color="auto"/>
                              <w:left w:val="single" w:sz="8" w:space="0" w:color="auto"/>
                              <w:bottom w:val="single" w:sz="8" w:space="0" w:color="auto"/>
                              <w:right w:val="nil"/>
                            </w:tcBorders>
                            <w:shd w:val="clear" w:color="auto" w:fill="000000" w:themeFill="text1"/>
                            <w:noWrap/>
                            <w:vAlign w:val="center"/>
                            <w:hideMark/>
                          </w:tcPr>
                          <w:p w:rsidR="00E00DA2" w:rsidRPr="00745DE0" w:rsidRDefault="00E00DA2" w:rsidP="00BE33DA">
                            <w:pPr>
                              <w:jc w:val="center"/>
                              <w:rPr>
                                <w:rFonts w:asciiTheme="majorHAnsi" w:eastAsia="Times New Roman" w:hAnsiTheme="majorHAnsi" w:cstheme="majorHAnsi"/>
                                <w:color w:val="000000"/>
                                <w:sz w:val="18"/>
                                <w:szCs w:val="18"/>
                                <w:lang w:val="es-MX" w:eastAsia="es-MX"/>
                              </w:rPr>
                            </w:pPr>
                            <w:r w:rsidRPr="00745DE0">
                              <w:rPr>
                                <w:rFonts w:asciiTheme="majorHAnsi" w:eastAsia="Times New Roman" w:hAnsiTheme="majorHAnsi" w:cstheme="majorHAnsi"/>
                                <w:b/>
                                <w:bCs/>
                                <w:color w:val="C6CE47"/>
                                <w:sz w:val="18"/>
                                <w:szCs w:val="18"/>
                                <w:lang w:val="es-MX" w:eastAsia="es-MX"/>
                              </w:rPr>
                              <w:t>Banco</w:t>
                            </w:r>
                          </w:p>
                        </w:tc>
                        <w:tc>
                          <w:tcPr>
                            <w:tcW w:w="986" w:type="dxa"/>
                            <w:tcBorders>
                              <w:top w:val="single" w:sz="8" w:space="0" w:color="auto"/>
                              <w:left w:val="nil"/>
                              <w:bottom w:val="single" w:sz="8" w:space="0" w:color="auto"/>
                              <w:right w:val="nil"/>
                            </w:tcBorders>
                            <w:shd w:val="clear" w:color="auto" w:fill="000000" w:themeFill="text1"/>
                            <w:noWrap/>
                            <w:vAlign w:val="center"/>
                            <w:hideMark/>
                          </w:tcPr>
                          <w:p w:rsidR="00E00DA2" w:rsidRPr="00745DE0" w:rsidRDefault="00E00DA2" w:rsidP="00BE33DA">
                            <w:pPr>
                              <w:jc w:val="center"/>
                              <w:rPr>
                                <w:rFonts w:asciiTheme="majorHAnsi" w:eastAsia="Times New Roman" w:hAnsiTheme="majorHAnsi" w:cstheme="majorHAnsi"/>
                                <w:b/>
                                <w:bCs/>
                                <w:color w:val="C6CE47"/>
                                <w:sz w:val="18"/>
                                <w:szCs w:val="18"/>
                                <w:lang w:val="es-MX" w:eastAsia="es-MX"/>
                              </w:rPr>
                            </w:pPr>
                            <w:r w:rsidRPr="00745DE0">
                              <w:rPr>
                                <w:rFonts w:asciiTheme="majorHAnsi" w:eastAsia="Times New Roman" w:hAnsiTheme="majorHAnsi" w:cstheme="majorHAnsi"/>
                                <w:b/>
                                <w:bCs/>
                                <w:color w:val="C6CE47"/>
                                <w:sz w:val="18"/>
                                <w:szCs w:val="18"/>
                                <w:lang w:val="es-MX" w:eastAsia="es-MX"/>
                              </w:rPr>
                              <w:t>P/U</w:t>
                            </w:r>
                          </w:p>
                        </w:tc>
                        <w:tc>
                          <w:tcPr>
                            <w:tcW w:w="845" w:type="dxa"/>
                            <w:tcBorders>
                              <w:top w:val="single" w:sz="8" w:space="0" w:color="auto"/>
                              <w:left w:val="nil"/>
                              <w:bottom w:val="single" w:sz="8" w:space="0" w:color="auto"/>
                              <w:right w:val="nil"/>
                            </w:tcBorders>
                            <w:shd w:val="clear" w:color="auto" w:fill="000000" w:themeFill="text1"/>
                            <w:noWrap/>
                            <w:vAlign w:val="center"/>
                            <w:hideMark/>
                          </w:tcPr>
                          <w:p w:rsidR="00E00DA2" w:rsidRPr="00745DE0" w:rsidRDefault="00E00DA2" w:rsidP="00BE33DA">
                            <w:pPr>
                              <w:jc w:val="center"/>
                              <w:rPr>
                                <w:rFonts w:asciiTheme="majorHAnsi" w:eastAsia="Times New Roman" w:hAnsiTheme="majorHAnsi" w:cstheme="majorHAnsi"/>
                                <w:b/>
                                <w:bCs/>
                                <w:color w:val="C6CE47"/>
                                <w:sz w:val="18"/>
                                <w:szCs w:val="18"/>
                                <w:lang w:val="es-MX" w:eastAsia="es-MX"/>
                              </w:rPr>
                            </w:pPr>
                            <w:r w:rsidRPr="00745DE0">
                              <w:rPr>
                                <w:rFonts w:asciiTheme="majorHAnsi" w:eastAsia="Times New Roman" w:hAnsiTheme="majorHAnsi" w:cstheme="majorHAnsi"/>
                                <w:b/>
                                <w:bCs/>
                                <w:color w:val="C6CE47"/>
                                <w:sz w:val="18"/>
                                <w:szCs w:val="18"/>
                                <w:lang w:val="es-MX" w:eastAsia="es-MX"/>
                              </w:rPr>
                              <w:t>P/VL</w:t>
                            </w:r>
                          </w:p>
                        </w:tc>
                        <w:tc>
                          <w:tcPr>
                            <w:tcW w:w="1009" w:type="dxa"/>
                            <w:tcBorders>
                              <w:top w:val="single" w:sz="8" w:space="0" w:color="auto"/>
                              <w:left w:val="nil"/>
                              <w:bottom w:val="single" w:sz="8" w:space="0" w:color="auto"/>
                              <w:right w:val="nil"/>
                            </w:tcBorders>
                            <w:shd w:val="clear" w:color="auto" w:fill="000000" w:themeFill="text1"/>
                            <w:noWrap/>
                            <w:vAlign w:val="center"/>
                            <w:hideMark/>
                          </w:tcPr>
                          <w:p w:rsidR="00E00DA2" w:rsidRPr="00745DE0" w:rsidRDefault="00E00DA2" w:rsidP="00BE33DA">
                            <w:pPr>
                              <w:jc w:val="center"/>
                              <w:rPr>
                                <w:rFonts w:asciiTheme="majorHAnsi" w:eastAsia="Times New Roman" w:hAnsiTheme="majorHAnsi" w:cstheme="majorHAnsi"/>
                                <w:b/>
                                <w:bCs/>
                                <w:color w:val="C6CE47"/>
                                <w:sz w:val="18"/>
                                <w:szCs w:val="18"/>
                                <w:lang w:val="es-MX" w:eastAsia="es-MX"/>
                              </w:rPr>
                            </w:pPr>
                            <w:r w:rsidRPr="00745DE0">
                              <w:rPr>
                                <w:rFonts w:asciiTheme="majorHAnsi" w:eastAsia="Times New Roman" w:hAnsiTheme="majorHAnsi" w:cstheme="majorHAnsi"/>
                                <w:b/>
                                <w:bCs/>
                                <w:color w:val="C6CE47"/>
                                <w:sz w:val="18"/>
                                <w:szCs w:val="18"/>
                                <w:lang w:val="es-MX" w:eastAsia="es-MX"/>
                              </w:rPr>
                              <w:t>PO'13</w:t>
                            </w:r>
                          </w:p>
                        </w:tc>
                        <w:tc>
                          <w:tcPr>
                            <w:tcW w:w="1666" w:type="dxa"/>
                            <w:tcBorders>
                              <w:top w:val="single" w:sz="8" w:space="0" w:color="auto"/>
                              <w:left w:val="nil"/>
                              <w:bottom w:val="single" w:sz="8" w:space="0" w:color="auto"/>
                              <w:right w:val="nil"/>
                            </w:tcBorders>
                            <w:shd w:val="clear" w:color="auto" w:fill="000000" w:themeFill="text1"/>
                            <w:noWrap/>
                            <w:vAlign w:val="center"/>
                            <w:hideMark/>
                          </w:tcPr>
                          <w:p w:rsidR="00E00DA2" w:rsidRPr="00745DE0" w:rsidRDefault="00E00DA2" w:rsidP="00BE33DA">
                            <w:pPr>
                              <w:jc w:val="center"/>
                              <w:rPr>
                                <w:rFonts w:asciiTheme="majorHAnsi" w:eastAsia="Times New Roman" w:hAnsiTheme="majorHAnsi" w:cstheme="majorHAnsi"/>
                                <w:b/>
                                <w:bCs/>
                                <w:color w:val="C6CE47"/>
                                <w:sz w:val="18"/>
                                <w:szCs w:val="18"/>
                                <w:lang w:val="es-MX" w:eastAsia="es-MX"/>
                              </w:rPr>
                            </w:pPr>
                            <w:r w:rsidRPr="00745DE0">
                              <w:rPr>
                                <w:rFonts w:asciiTheme="majorHAnsi" w:eastAsia="Times New Roman" w:hAnsiTheme="majorHAnsi" w:cstheme="majorHAnsi"/>
                                <w:b/>
                                <w:bCs/>
                                <w:color w:val="C6CE47"/>
                                <w:sz w:val="18"/>
                                <w:szCs w:val="18"/>
                                <w:lang w:val="es-MX" w:eastAsia="es-MX"/>
                              </w:rPr>
                              <w:t>Precio Actual</w:t>
                            </w:r>
                          </w:p>
                        </w:tc>
                        <w:tc>
                          <w:tcPr>
                            <w:tcW w:w="1973" w:type="dxa"/>
                            <w:tcBorders>
                              <w:top w:val="single" w:sz="8" w:space="0" w:color="auto"/>
                              <w:left w:val="nil"/>
                              <w:bottom w:val="single" w:sz="8" w:space="0" w:color="auto"/>
                              <w:right w:val="nil"/>
                            </w:tcBorders>
                            <w:shd w:val="clear" w:color="auto" w:fill="000000" w:themeFill="text1"/>
                            <w:noWrap/>
                            <w:vAlign w:val="center"/>
                            <w:hideMark/>
                          </w:tcPr>
                          <w:p w:rsidR="00E00DA2" w:rsidRPr="00745DE0" w:rsidRDefault="00E00DA2" w:rsidP="00BE33DA">
                            <w:pPr>
                              <w:jc w:val="center"/>
                              <w:rPr>
                                <w:rFonts w:asciiTheme="majorHAnsi" w:eastAsia="Times New Roman" w:hAnsiTheme="majorHAnsi" w:cstheme="majorHAnsi"/>
                                <w:b/>
                                <w:bCs/>
                                <w:color w:val="C6CE47"/>
                                <w:sz w:val="18"/>
                                <w:szCs w:val="18"/>
                                <w:lang w:val="es-MX" w:eastAsia="es-MX"/>
                              </w:rPr>
                            </w:pPr>
                            <w:r>
                              <w:rPr>
                                <w:rFonts w:asciiTheme="majorHAnsi" w:eastAsia="Times New Roman" w:hAnsiTheme="majorHAnsi" w:cstheme="majorHAnsi"/>
                                <w:b/>
                                <w:bCs/>
                                <w:color w:val="C6CE47"/>
                                <w:sz w:val="18"/>
                                <w:szCs w:val="18"/>
                                <w:lang w:val="es-MX" w:eastAsia="es-MX"/>
                              </w:rPr>
                              <w:t>Potencial PO'14</w:t>
                            </w:r>
                          </w:p>
                        </w:tc>
                        <w:tc>
                          <w:tcPr>
                            <w:tcW w:w="1690" w:type="dxa"/>
                            <w:tcBorders>
                              <w:top w:val="single" w:sz="8" w:space="0" w:color="auto"/>
                              <w:left w:val="nil"/>
                              <w:bottom w:val="single" w:sz="8" w:space="0" w:color="auto"/>
                              <w:right w:val="nil"/>
                            </w:tcBorders>
                            <w:shd w:val="clear" w:color="auto" w:fill="000000" w:themeFill="text1"/>
                            <w:vAlign w:val="center"/>
                            <w:hideMark/>
                          </w:tcPr>
                          <w:p w:rsidR="00E00DA2" w:rsidRPr="00745DE0" w:rsidRDefault="00E00DA2" w:rsidP="00BE33DA">
                            <w:pPr>
                              <w:jc w:val="center"/>
                              <w:rPr>
                                <w:rFonts w:asciiTheme="majorHAnsi" w:eastAsia="Times New Roman" w:hAnsiTheme="majorHAnsi" w:cstheme="majorHAnsi"/>
                                <w:b/>
                                <w:bCs/>
                                <w:color w:val="C6CE47"/>
                                <w:sz w:val="18"/>
                                <w:szCs w:val="18"/>
                                <w:lang w:val="es-MX" w:eastAsia="es-MX"/>
                              </w:rPr>
                            </w:pPr>
                            <w:r w:rsidRPr="00745DE0">
                              <w:rPr>
                                <w:rFonts w:asciiTheme="majorHAnsi" w:eastAsia="Times New Roman" w:hAnsiTheme="majorHAnsi" w:cstheme="majorHAnsi"/>
                                <w:b/>
                                <w:bCs/>
                                <w:color w:val="C6CE47"/>
                                <w:sz w:val="18"/>
                                <w:szCs w:val="18"/>
                                <w:lang w:val="es-MX" w:eastAsia="es-MX"/>
                              </w:rPr>
                              <w:t>Ut. Neta 2013e</w:t>
                            </w:r>
                          </w:p>
                        </w:tc>
                        <w:tc>
                          <w:tcPr>
                            <w:tcW w:w="1971" w:type="dxa"/>
                            <w:tcBorders>
                              <w:top w:val="single" w:sz="8" w:space="0" w:color="auto"/>
                              <w:left w:val="nil"/>
                              <w:bottom w:val="single" w:sz="8" w:space="0" w:color="auto"/>
                              <w:right w:val="single" w:sz="8" w:space="0" w:color="auto"/>
                            </w:tcBorders>
                            <w:shd w:val="clear" w:color="auto" w:fill="000000" w:themeFill="text1"/>
                            <w:vAlign w:val="center"/>
                            <w:hideMark/>
                          </w:tcPr>
                          <w:p w:rsidR="00E00DA2" w:rsidRPr="00745DE0" w:rsidRDefault="00E00DA2" w:rsidP="00BE33DA">
                            <w:pPr>
                              <w:jc w:val="center"/>
                              <w:rPr>
                                <w:rFonts w:asciiTheme="majorHAnsi" w:eastAsia="Times New Roman" w:hAnsiTheme="majorHAnsi" w:cstheme="majorHAnsi"/>
                                <w:b/>
                                <w:bCs/>
                                <w:color w:val="C6CE47"/>
                                <w:sz w:val="18"/>
                                <w:szCs w:val="18"/>
                                <w:lang w:val="es-MX" w:eastAsia="es-MX"/>
                              </w:rPr>
                            </w:pPr>
                            <w:r w:rsidRPr="00745DE0">
                              <w:rPr>
                                <w:rFonts w:asciiTheme="majorHAnsi" w:eastAsia="Times New Roman" w:hAnsiTheme="majorHAnsi" w:cstheme="majorHAnsi"/>
                                <w:b/>
                                <w:bCs/>
                                <w:color w:val="C6CE47"/>
                                <w:sz w:val="18"/>
                                <w:szCs w:val="18"/>
                                <w:lang w:val="es-MX" w:eastAsia="es-MX"/>
                              </w:rPr>
                              <w:t>Ut. Neta 2014e</w:t>
                            </w:r>
                          </w:p>
                        </w:tc>
                      </w:tr>
                      <w:tr w:rsidR="00E00DA2" w:rsidRPr="00745DE0" w:rsidTr="00BE33DA">
                        <w:trPr>
                          <w:trHeight w:hRule="exact" w:val="284"/>
                        </w:trPr>
                        <w:tc>
                          <w:tcPr>
                            <w:tcW w:w="1337" w:type="dxa"/>
                            <w:tcBorders>
                              <w:top w:val="single" w:sz="8" w:space="0" w:color="auto"/>
                              <w:left w:val="single" w:sz="8" w:space="0" w:color="auto"/>
                              <w:bottom w:val="nil"/>
                              <w:right w:val="nil"/>
                            </w:tcBorders>
                            <w:shd w:val="clear" w:color="auto" w:fill="auto"/>
                            <w:vAlign w:val="center"/>
                            <w:hideMark/>
                          </w:tcPr>
                          <w:p w:rsidR="00E00DA2" w:rsidRPr="00745DE0" w:rsidRDefault="00E00DA2" w:rsidP="00BE33DA">
                            <w:pPr>
                              <w:rPr>
                                <w:rFonts w:asciiTheme="majorHAnsi" w:eastAsia="Times New Roman" w:hAnsiTheme="majorHAnsi" w:cstheme="majorHAnsi"/>
                                <w:b/>
                                <w:bCs/>
                                <w:color w:val="000000"/>
                                <w:sz w:val="18"/>
                                <w:szCs w:val="18"/>
                                <w:lang w:val="es-MX" w:eastAsia="es-MX"/>
                              </w:rPr>
                            </w:pPr>
                            <w:r w:rsidRPr="00745DE0">
                              <w:rPr>
                                <w:rFonts w:asciiTheme="majorHAnsi" w:eastAsia="Times New Roman" w:hAnsiTheme="majorHAnsi" w:cstheme="majorHAnsi"/>
                                <w:b/>
                                <w:bCs/>
                                <w:color w:val="000000"/>
                                <w:sz w:val="18"/>
                                <w:szCs w:val="18"/>
                                <w:lang w:val="es-MX" w:eastAsia="es-MX"/>
                              </w:rPr>
                              <w:t>GFNORTE</w:t>
                            </w:r>
                          </w:p>
                        </w:tc>
                        <w:tc>
                          <w:tcPr>
                            <w:tcW w:w="986" w:type="dxa"/>
                            <w:tcBorders>
                              <w:top w:val="single" w:sz="8" w:space="0" w:color="auto"/>
                              <w:left w:val="single" w:sz="8" w:space="0" w:color="auto"/>
                              <w:bottom w:val="nil"/>
                              <w:right w:val="nil"/>
                            </w:tcBorders>
                            <w:shd w:val="clear" w:color="auto" w:fill="FBD4B4" w:themeFill="accent6" w:themeFillTint="66"/>
                            <w:vAlign w:val="center"/>
                            <w:hideMark/>
                          </w:tcPr>
                          <w:p w:rsidR="00E00DA2" w:rsidRPr="005017F6" w:rsidRDefault="00E00DA2" w:rsidP="00BE33DA">
                            <w:pPr>
                              <w:jc w:val="center"/>
                              <w:rPr>
                                <w:rFonts w:asciiTheme="majorHAnsi" w:hAnsiTheme="majorHAnsi" w:cstheme="majorHAnsi"/>
                                <w:b/>
                                <w:bCs/>
                                <w:color w:val="000000"/>
                                <w:sz w:val="18"/>
                                <w:szCs w:val="18"/>
                              </w:rPr>
                            </w:pPr>
                            <w:r w:rsidRPr="005017F6">
                              <w:rPr>
                                <w:rFonts w:asciiTheme="majorHAnsi" w:hAnsiTheme="majorHAnsi" w:cstheme="majorHAnsi"/>
                                <w:b/>
                                <w:bCs/>
                                <w:color w:val="000000"/>
                                <w:sz w:val="18"/>
                                <w:szCs w:val="18"/>
                              </w:rPr>
                              <w:t>15.8</w:t>
                            </w:r>
                          </w:p>
                        </w:tc>
                        <w:tc>
                          <w:tcPr>
                            <w:tcW w:w="845" w:type="dxa"/>
                            <w:tcBorders>
                              <w:top w:val="single" w:sz="8" w:space="0" w:color="auto"/>
                              <w:left w:val="nil"/>
                              <w:bottom w:val="nil"/>
                              <w:right w:val="nil"/>
                            </w:tcBorders>
                            <w:shd w:val="clear" w:color="auto" w:fill="FBD4B4" w:themeFill="accent6" w:themeFillTint="66"/>
                            <w:vAlign w:val="center"/>
                            <w:hideMark/>
                          </w:tcPr>
                          <w:p w:rsidR="00E00DA2" w:rsidRPr="005017F6" w:rsidRDefault="00E00DA2" w:rsidP="00BE33DA">
                            <w:pPr>
                              <w:jc w:val="center"/>
                              <w:rPr>
                                <w:rFonts w:asciiTheme="majorHAnsi" w:hAnsiTheme="majorHAnsi" w:cstheme="majorHAnsi"/>
                                <w:b/>
                                <w:bCs/>
                                <w:color w:val="000000"/>
                                <w:sz w:val="18"/>
                                <w:szCs w:val="18"/>
                              </w:rPr>
                            </w:pPr>
                            <w:r w:rsidRPr="005017F6">
                              <w:rPr>
                                <w:rFonts w:asciiTheme="majorHAnsi" w:hAnsiTheme="majorHAnsi" w:cstheme="majorHAnsi"/>
                                <w:b/>
                                <w:bCs/>
                                <w:color w:val="000000"/>
                                <w:sz w:val="18"/>
                                <w:szCs w:val="18"/>
                              </w:rPr>
                              <w:t>2.3</w:t>
                            </w:r>
                          </w:p>
                        </w:tc>
                        <w:tc>
                          <w:tcPr>
                            <w:tcW w:w="1009" w:type="dxa"/>
                            <w:tcBorders>
                              <w:top w:val="single" w:sz="8" w:space="0" w:color="auto"/>
                              <w:left w:val="single" w:sz="8" w:space="0" w:color="auto"/>
                              <w:bottom w:val="nil"/>
                              <w:right w:val="nil"/>
                            </w:tcBorders>
                            <w:shd w:val="clear" w:color="auto" w:fill="B6DDE8" w:themeFill="accent5" w:themeFillTint="66"/>
                            <w:vAlign w:val="center"/>
                            <w:hideMark/>
                          </w:tcPr>
                          <w:p w:rsidR="00E00DA2" w:rsidRPr="005017F6" w:rsidRDefault="00E00DA2" w:rsidP="00BE33DA">
                            <w:pPr>
                              <w:jc w:val="center"/>
                              <w:rPr>
                                <w:rFonts w:asciiTheme="majorHAnsi" w:hAnsiTheme="majorHAnsi" w:cstheme="majorHAnsi"/>
                                <w:b/>
                                <w:bCs/>
                                <w:color w:val="000000"/>
                                <w:sz w:val="18"/>
                                <w:szCs w:val="18"/>
                              </w:rPr>
                            </w:pPr>
                            <w:r w:rsidRPr="005017F6">
                              <w:rPr>
                                <w:rFonts w:asciiTheme="majorHAnsi" w:hAnsiTheme="majorHAnsi" w:cstheme="majorHAnsi"/>
                                <w:b/>
                                <w:bCs/>
                                <w:color w:val="000000"/>
                                <w:sz w:val="18"/>
                                <w:szCs w:val="18"/>
                              </w:rPr>
                              <w:t>115.0</w:t>
                            </w:r>
                          </w:p>
                        </w:tc>
                        <w:tc>
                          <w:tcPr>
                            <w:tcW w:w="1666" w:type="dxa"/>
                            <w:tcBorders>
                              <w:top w:val="single" w:sz="8" w:space="0" w:color="auto"/>
                              <w:left w:val="nil"/>
                              <w:bottom w:val="nil"/>
                              <w:right w:val="nil"/>
                            </w:tcBorders>
                            <w:shd w:val="clear" w:color="auto" w:fill="B6DDE8" w:themeFill="accent5" w:themeFillTint="66"/>
                            <w:vAlign w:val="center"/>
                          </w:tcPr>
                          <w:p w:rsidR="00E00DA2" w:rsidRPr="005017F6" w:rsidRDefault="00E00DA2" w:rsidP="00BE33DA">
                            <w:pPr>
                              <w:jc w:val="center"/>
                              <w:rPr>
                                <w:rFonts w:asciiTheme="majorHAnsi" w:hAnsiTheme="majorHAnsi" w:cstheme="majorHAnsi"/>
                                <w:b/>
                                <w:bCs/>
                                <w:color w:val="000000"/>
                                <w:sz w:val="18"/>
                                <w:szCs w:val="18"/>
                              </w:rPr>
                            </w:pPr>
                            <w:r w:rsidRPr="005017F6">
                              <w:rPr>
                                <w:rFonts w:asciiTheme="majorHAnsi" w:hAnsiTheme="majorHAnsi" w:cstheme="majorHAnsi"/>
                                <w:b/>
                                <w:bCs/>
                                <w:color w:val="000000"/>
                                <w:sz w:val="18"/>
                                <w:szCs w:val="18"/>
                              </w:rPr>
                              <w:t>81.8</w:t>
                            </w:r>
                          </w:p>
                        </w:tc>
                        <w:tc>
                          <w:tcPr>
                            <w:tcW w:w="1973" w:type="dxa"/>
                            <w:tcBorders>
                              <w:top w:val="single" w:sz="8" w:space="0" w:color="auto"/>
                              <w:left w:val="nil"/>
                              <w:bottom w:val="nil"/>
                              <w:right w:val="single" w:sz="8" w:space="0" w:color="auto"/>
                            </w:tcBorders>
                            <w:shd w:val="clear" w:color="auto" w:fill="B6DDE8" w:themeFill="accent5" w:themeFillTint="66"/>
                            <w:vAlign w:val="center"/>
                            <w:hideMark/>
                          </w:tcPr>
                          <w:p w:rsidR="00E00DA2" w:rsidRPr="005017F6" w:rsidRDefault="00E00DA2" w:rsidP="00BE33DA">
                            <w:pPr>
                              <w:jc w:val="center"/>
                              <w:rPr>
                                <w:rFonts w:asciiTheme="majorHAnsi" w:hAnsiTheme="majorHAnsi" w:cstheme="majorHAnsi"/>
                                <w:b/>
                                <w:bCs/>
                                <w:color w:val="000000"/>
                                <w:sz w:val="18"/>
                                <w:szCs w:val="18"/>
                              </w:rPr>
                            </w:pPr>
                            <w:r w:rsidRPr="005017F6">
                              <w:rPr>
                                <w:rFonts w:asciiTheme="majorHAnsi" w:hAnsiTheme="majorHAnsi" w:cstheme="majorHAnsi"/>
                                <w:b/>
                                <w:bCs/>
                                <w:color w:val="000000"/>
                                <w:sz w:val="18"/>
                                <w:szCs w:val="18"/>
                              </w:rPr>
                              <w:t>40.6%</w:t>
                            </w:r>
                          </w:p>
                        </w:tc>
                        <w:tc>
                          <w:tcPr>
                            <w:tcW w:w="1690" w:type="dxa"/>
                            <w:tcBorders>
                              <w:top w:val="single" w:sz="8" w:space="0" w:color="auto"/>
                              <w:left w:val="nil"/>
                              <w:bottom w:val="nil"/>
                              <w:right w:val="nil"/>
                            </w:tcBorders>
                            <w:shd w:val="clear" w:color="auto" w:fill="D6E3BC" w:themeFill="accent3" w:themeFillTint="66"/>
                            <w:vAlign w:val="center"/>
                            <w:hideMark/>
                          </w:tcPr>
                          <w:p w:rsidR="00E00DA2" w:rsidRPr="005017F6" w:rsidRDefault="00E00DA2" w:rsidP="00BE33DA">
                            <w:pPr>
                              <w:jc w:val="center"/>
                              <w:rPr>
                                <w:rFonts w:asciiTheme="majorHAnsi" w:hAnsiTheme="majorHAnsi" w:cstheme="majorHAnsi"/>
                                <w:b/>
                                <w:bCs/>
                                <w:color w:val="000000"/>
                                <w:sz w:val="18"/>
                                <w:szCs w:val="18"/>
                              </w:rPr>
                            </w:pPr>
                            <w:r w:rsidRPr="005017F6">
                              <w:rPr>
                                <w:rFonts w:asciiTheme="majorHAnsi" w:hAnsiTheme="majorHAnsi" w:cstheme="majorHAnsi"/>
                                <w:b/>
                                <w:bCs/>
                                <w:color w:val="000000"/>
                                <w:sz w:val="18"/>
                                <w:szCs w:val="18"/>
                              </w:rPr>
                              <w:t>25.8%</w:t>
                            </w:r>
                          </w:p>
                        </w:tc>
                        <w:tc>
                          <w:tcPr>
                            <w:tcW w:w="1971" w:type="dxa"/>
                            <w:tcBorders>
                              <w:top w:val="single" w:sz="8" w:space="0" w:color="auto"/>
                              <w:left w:val="nil"/>
                              <w:bottom w:val="nil"/>
                              <w:right w:val="single" w:sz="8" w:space="0" w:color="auto"/>
                            </w:tcBorders>
                            <w:shd w:val="clear" w:color="auto" w:fill="D6E3BC" w:themeFill="accent3" w:themeFillTint="66"/>
                            <w:vAlign w:val="center"/>
                            <w:hideMark/>
                          </w:tcPr>
                          <w:p w:rsidR="00E00DA2" w:rsidRPr="005017F6" w:rsidRDefault="00E00DA2" w:rsidP="00BE33DA">
                            <w:pPr>
                              <w:jc w:val="center"/>
                              <w:rPr>
                                <w:rFonts w:asciiTheme="majorHAnsi" w:hAnsiTheme="majorHAnsi" w:cstheme="majorHAnsi"/>
                                <w:b/>
                                <w:bCs/>
                                <w:color w:val="000000"/>
                                <w:sz w:val="18"/>
                                <w:szCs w:val="18"/>
                              </w:rPr>
                            </w:pPr>
                            <w:r w:rsidRPr="005017F6">
                              <w:rPr>
                                <w:rFonts w:asciiTheme="majorHAnsi" w:hAnsiTheme="majorHAnsi" w:cstheme="majorHAnsi"/>
                                <w:b/>
                                <w:bCs/>
                                <w:color w:val="000000"/>
                                <w:sz w:val="18"/>
                                <w:szCs w:val="18"/>
                              </w:rPr>
                              <w:t>24.0%</w:t>
                            </w:r>
                          </w:p>
                        </w:tc>
                      </w:tr>
                      <w:tr w:rsidR="00E00DA2" w:rsidRPr="00745DE0" w:rsidTr="00BE33DA">
                        <w:trPr>
                          <w:trHeight w:hRule="exact" w:val="284"/>
                        </w:trPr>
                        <w:tc>
                          <w:tcPr>
                            <w:tcW w:w="1337" w:type="dxa"/>
                            <w:tcBorders>
                              <w:top w:val="nil"/>
                              <w:left w:val="single" w:sz="8" w:space="0" w:color="auto"/>
                              <w:bottom w:val="nil"/>
                              <w:right w:val="nil"/>
                            </w:tcBorders>
                            <w:shd w:val="clear" w:color="auto" w:fill="auto"/>
                            <w:vAlign w:val="center"/>
                            <w:hideMark/>
                          </w:tcPr>
                          <w:p w:rsidR="00E00DA2" w:rsidRPr="00745DE0" w:rsidRDefault="00E00DA2" w:rsidP="00BE33DA">
                            <w:pPr>
                              <w:rPr>
                                <w:rFonts w:asciiTheme="majorHAnsi" w:eastAsia="Times New Roman" w:hAnsiTheme="majorHAnsi" w:cstheme="majorHAnsi"/>
                                <w:color w:val="000000"/>
                                <w:sz w:val="18"/>
                                <w:szCs w:val="18"/>
                                <w:lang w:val="es-MX" w:eastAsia="es-MX"/>
                              </w:rPr>
                            </w:pPr>
                            <w:r w:rsidRPr="00745DE0">
                              <w:rPr>
                                <w:rFonts w:asciiTheme="majorHAnsi" w:eastAsia="Times New Roman" w:hAnsiTheme="majorHAnsi" w:cstheme="majorHAnsi"/>
                                <w:color w:val="000000"/>
                                <w:sz w:val="18"/>
                                <w:szCs w:val="18"/>
                                <w:lang w:val="es-MX" w:eastAsia="es-MX"/>
                              </w:rPr>
                              <w:t>SANMEX</w:t>
                            </w:r>
                          </w:p>
                        </w:tc>
                        <w:tc>
                          <w:tcPr>
                            <w:tcW w:w="986" w:type="dxa"/>
                            <w:tcBorders>
                              <w:top w:val="nil"/>
                              <w:left w:val="single" w:sz="8" w:space="0" w:color="auto"/>
                              <w:bottom w:val="nil"/>
                              <w:right w:val="nil"/>
                            </w:tcBorders>
                            <w:shd w:val="clear" w:color="auto" w:fill="FBD4B4" w:themeFill="accent6"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15.0</w:t>
                            </w:r>
                          </w:p>
                        </w:tc>
                        <w:tc>
                          <w:tcPr>
                            <w:tcW w:w="845" w:type="dxa"/>
                            <w:tcBorders>
                              <w:top w:val="nil"/>
                              <w:left w:val="nil"/>
                              <w:bottom w:val="nil"/>
                              <w:right w:val="nil"/>
                            </w:tcBorders>
                            <w:shd w:val="clear" w:color="auto" w:fill="FBD4B4" w:themeFill="accent6"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2.4</w:t>
                            </w:r>
                          </w:p>
                        </w:tc>
                        <w:tc>
                          <w:tcPr>
                            <w:tcW w:w="1009" w:type="dxa"/>
                            <w:tcBorders>
                              <w:top w:val="nil"/>
                              <w:left w:val="single" w:sz="8" w:space="0" w:color="auto"/>
                              <w:bottom w:val="nil"/>
                              <w:right w:val="nil"/>
                            </w:tcBorders>
                            <w:shd w:val="clear" w:color="auto" w:fill="B6DDE8" w:themeFill="accent5"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41.8</w:t>
                            </w:r>
                          </w:p>
                        </w:tc>
                        <w:tc>
                          <w:tcPr>
                            <w:tcW w:w="1666" w:type="dxa"/>
                            <w:tcBorders>
                              <w:top w:val="nil"/>
                              <w:left w:val="nil"/>
                              <w:bottom w:val="nil"/>
                              <w:right w:val="nil"/>
                            </w:tcBorders>
                            <w:shd w:val="clear" w:color="auto" w:fill="B6DDE8" w:themeFill="accent5" w:themeFillTint="66"/>
                            <w:vAlign w:val="center"/>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36.6</w:t>
                            </w:r>
                          </w:p>
                        </w:tc>
                        <w:tc>
                          <w:tcPr>
                            <w:tcW w:w="1973" w:type="dxa"/>
                            <w:tcBorders>
                              <w:top w:val="nil"/>
                              <w:left w:val="nil"/>
                              <w:bottom w:val="nil"/>
                              <w:right w:val="single" w:sz="8" w:space="0" w:color="auto"/>
                            </w:tcBorders>
                            <w:shd w:val="clear" w:color="auto" w:fill="B6DDE8" w:themeFill="accent5"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14.2%</w:t>
                            </w:r>
                          </w:p>
                        </w:tc>
                        <w:tc>
                          <w:tcPr>
                            <w:tcW w:w="1690" w:type="dxa"/>
                            <w:tcBorders>
                              <w:top w:val="nil"/>
                              <w:left w:val="nil"/>
                              <w:bottom w:val="nil"/>
                              <w:right w:val="nil"/>
                            </w:tcBorders>
                            <w:shd w:val="clear" w:color="auto" w:fill="D6E3BC" w:themeFill="accent3"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-0.4%</w:t>
                            </w:r>
                          </w:p>
                        </w:tc>
                        <w:tc>
                          <w:tcPr>
                            <w:tcW w:w="1971" w:type="dxa"/>
                            <w:tcBorders>
                              <w:top w:val="nil"/>
                              <w:left w:val="nil"/>
                              <w:bottom w:val="nil"/>
                              <w:right w:val="single" w:sz="8" w:space="0" w:color="auto"/>
                            </w:tcBorders>
                            <w:shd w:val="clear" w:color="auto" w:fill="D6E3BC" w:themeFill="accent3"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9.5%</w:t>
                            </w:r>
                          </w:p>
                        </w:tc>
                      </w:tr>
                      <w:tr w:rsidR="00E00DA2" w:rsidRPr="00745DE0" w:rsidTr="00BE33DA">
                        <w:trPr>
                          <w:trHeight w:hRule="exact" w:val="284"/>
                        </w:trPr>
                        <w:tc>
                          <w:tcPr>
                            <w:tcW w:w="1337" w:type="dxa"/>
                            <w:tcBorders>
                              <w:top w:val="nil"/>
                              <w:left w:val="single" w:sz="8" w:space="0" w:color="auto"/>
                              <w:bottom w:val="nil"/>
                              <w:right w:val="nil"/>
                            </w:tcBorders>
                            <w:shd w:val="clear" w:color="auto" w:fill="auto"/>
                            <w:vAlign w:val="center"/>
                            <w:hideMark/>
                          </w:tcPr>
                          <w:p w:rsidR="00E00DA2" w:rsidRPr="00745DE0" w:rsidRDefault="00E00DA2" w:rsidP="00BE33DA">
                            <w:pPr>
                              <w:rPr>
                                <w:rFonts w:asciiTheme="majorHAnsi" w:eastAsia="Times New Roman" w:hAnsiTheme="majorHAnsi" w:cstheme="majorHAnsi"/>
                                <w:color w:val="000000"/>
                                <w:sz w:val="18"/>
                                <w:szCs w:val="18"/>
                                <w:lang w:val="es-MX" w:eastAsia="es-MX"/>
                              </w:rPr>
                            </w:pPr>
                            <w:r w:rsidRPr="00745DE0">
                              <w:rPr>
                                <w:rFonts w:asciiTheme="majorHAnsi" w:eastAsia="Times New Roman" w:hAnsiTheme="majorHAnsi" w:cstheme="majorHAnsi"/>
                                <w:color w:val="000000"/>
                                <w:sz w:val="18"/>
                                <w:szCs w:val="18"/>
                                <w:lang w:val="es-MX" w:eastAsia="es-MX"/>
                              </w:rPr>
                              <w:t>GFREGIO</w:t>
                            </w:r>
                          </w:p>
                        </w:tc>
                        <w:tc>
                          <w:tcPr>
                            <w:tcW w:w="986" w:type="dxa"/>
                            <w:tcBorders>
                              <w:top w:val="nil"/>
                              <w:left w:val="single" w:sz="8" w:space="0" w:color="auto"/>
                              <w:bottom w:val="nil"/>
                              <w:right w:val="nil"/>
                            </w:tcBorders>
                            <w:shd w:val="clear" w:color="auto" w:fill="FBD4B4" w:themeFill="accent6"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20.3</w:t>
                            </w:r>
                          </w:p>
                        </w:tc>
                        <w:tc>
                          <w:tcPr>
                            <w:tcW w:w="845" w:type="dxa"/>
                            <w:tcBorders>
                              <w:top w:val="nil"/>
                              <w:left w:val="nil"/>
                              <w:bottom w:val="nil"/>
                              <w:right w:val="nil"/>
                            </w:tcBorders>
                            <w:shd w:val="clear" w:color="auto" w:fill="FBD4B4" w:themeFill="accent6"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3.4</w:t>
                            </w:r>
                          </w:p>
                        </w:tc>
                        <w:tc>
                          <w:tcPr>
                            <w:tcW w:w="1009" w:type="dxa"/>
                            <w:tcBorders>
                              <w:top w:val="nil"/>
                              <w:left w:val="single" w:sz="8" w:space="0" w:color="auto"/>
                              <w:bottom w:val="nil"/>
                              <w:right w:val="nil"/>
                            </w:tcBorders>
                            <w:shd w:val="clear" w:color="auto" w:fill="B6DDE8" w:themeFill="accent5"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79.2</w:t>
                            </w:r>
                          </w:p>
                        </w:tc>
                        <w:tc>
                          <w:tcPr>
                            <w:tcW w:w="1666" w:type="dxa"/>
                            <w:tcBorders>
                              <w:top w:val="nil"/>
                              <w:left w:val="nil"/>
                              <w:bottom w:val="nil"/>
                              <w:right w:val="nil"/>
                            </w:tcBorders>
                            <w:shd w:val="clear" w:color="auto" w:fill="B6DDE8" w:themeFill="accent5" w:themeFillTint="66"/>
                            <w:vAlign w:val="center"/>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74.3</w:t>
                            </w:r>
                          </w:p>
                        </w:tc>
                        <w:tc>
                          <w:tcPr>
                            <w:tcW w:w="1973" w:type="dxa"/>
                            <w:tcBorders>
                              <w:top w:val="nil"/>
                              <w:left w:val="nil"/>
                              <w:bottom w:val="nil"/>
                              <w:right w:val="single" w:sz="8" w:space="0" w:color="auto"/>
                            </w:tcBorders>
                            <w:shd w:val="clear" w:color="auto" w:fill="B6DDE8" w:themeFill="accent5"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6.6%</w:t>
                            </w:r>
                          </w:p>
                        </w:tc>
                        <w:tc>
                          <w:tcPr>
                            <w:tcW w:w="1690" w:type="dxa"/>
                            <w:tcBorders>
                              <w:top w:val="nil"/>
                              <w:left w:val="nil"/>
                              <w:bottom w:val="nil"/>
                              <w:right w:val="nil"/>
                            </w:tcBorders>
                            <w:shd w:val="clear" w:color="auto" w:fill="D6E3BC" w:themeFill="accent3"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20.0%</w:t>
                            </w:r>
                          </w:p>
                        </w:tc>
                        <w:tc>
                          <w:tcPr>
                            <w:tcW w:w="1971" w:type="dxa"/>
                            <w:tcBorders>
                              <w:top w:val="nil"/>
                              <w:left w:val="nil"/>
                              <w:bottom w:val="nil"/>
                              <w:right w:val="single" w:sz="8" w:space="0" w:color="auto"/>
                            </w:tcBorders>
                            <w:shd w:val="clear" w:color="auto" w:fill="D6E3BC" w:themeFill="accent3"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14.7%</w:t>
                            </w:r>
                          </w:p>
                        </w:tc>
                      </w:tr>
                      <w:tr w:rsidR="00E00DA2" w:rsidRPr="00745DE0" w:rsidTr="00BE33DA">
                        <w:trPr>
                          <w:trHeight w:hRule="exact" w:val="284"/>
                        </w:trPr>
                        <w:tc>
                          <w:tcPr>
                            <w:tcW w:w="1337" w:type="dxa"/>
                            <w:tcBorders>
                              <w:top w:val="nil"/>
                              <w:left w:val="single" w:sz="8" w:space="0" w:color="auto"/>
                              <w:bottom w:val="single" w:sz="4" w:space="0" w:color="auto"/>
                              <w:right w:val="nil"/>
                            </w:tcBorders>
                            <w:shd w:val="clear" w:color="auto" w:fill="auto"/>
                            <w:vAlign w:val="center"/>
                            <w:hideMark/>
                          </w:tcPr>
                          <w:p w:rsidR="00E00DA2" w:rsidRPr="00745DE0" w:rsidRDefault="00E00DA2" w:rsidP="00BE33DA">
                            <w:pPr>
                              <w:rPr>
                                <w:rFonts w:asciiTheme="majorHAnsi" w:eastAsia="Times New Roman" w:hAnsiTheme="majorHAnsi" w:cstheme="majorHAnsi"/>
                                <w:color w:val="000000"/>
                                <w:sz w:val="18"/>
                                <w:szCs w:val="18"/>
                                <w:lang w:val="es-MX" w:eastAsia="es-MX"/>
                              </w:rPr>
                            </w:pPr>
                            <w:r w:rsidRPr="00745DE0">
                              <w:rPr>
                                <w:rFonts w:asciiTheme="majorHAnsi" w:eastAsia="Times New Roman" w:hAnsiTheme="majorHAnsi" w:cstheme="majorHAnsi"/>
                                <w:color w:val="000000"/>
                                <w:sz w:val="18"/>
                                <w:szCs w:val="18"/>
                                <w:lang w:val="es-MX" w:eastAsia="es-MX"/>
                              </w:rPr>
                              <w:t>GFINBUR</w:t>
                            </w:r>
                          </w:p>
                        </w:tc>
                        <w:tc>
                          <w:tcPr>
                            <w:tcW w:w="986" w:type="dxa"/>
                            <w:tcBorders>
                              <w:top w:val="nil"/>
                              <w:left w:val="single" w:sz="8" w:space="0" w:color="auto"/>
                              <w:bottom w:val="single" w:sz="4" w:space="0" w:color="auto"/>
                              <w:right w:val="nil"/>
                            </w:tcBorders>
                            <w:shd w:val="clear" w:color="auto" w:fill="FBD4B4" w:themeFill="accent6"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19.5</w:t>
                            </w:r>
                          </w:p>
                        </w:tc>
                        <w:tc>
                          <w:tcPr>
                            <w:tcW w:w="845" w:type="dxa"/>
                            <w:tcBorders>
                              <w:top w:val="nil"/>
                              <w:left w:val="nil"/>
                              <w:bottom w:val="single" w:sz="4" w:space="0" w:color="auto"/>
                              <w:right w:val="nil"/>
                            </w:tcBorders>
                            <w:shd w:val="clear" w:color="auto" w:fill="FBD4B4" w:themeFill="accent6"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2.5</w:t>
                            </w:r>
                          </w:p>
                        </w:tc>
                        <w:tc>
                          <w:tcPr>
                            <w:tcW w:w="1009" w:type="dxa"/>
                            <w:tcBorders>
                              <w:top w:val="nil"/>
                              <w:left w:val="single" w:sz="8" w:space="0" w:color="auto"/>
                              <w:bottom w:val="single" w:sz="4" w:space="0" w:color="auto"/>
                              <w:right w:val="nil"/>
                            </w:tcBorders>
                            <w:shd w:val="clear" w:color="auto" w:fill="B6DDE8" w:themeFill="accent5"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37.8</w:t>
                            </w:r>
                          </w:p>
                        </w:tc>
                        <w:tc>
                          <w:tcPr>
                            <w:tcW w:w="1666" w:type="dxa"/>
                            <w:tcBorders>
                              <w:top w:val="nil"/>
                              <w:left w:val="nil"/>
                              <w:bottom w:val="single" w:sz="4" w:space="0" w:color="auto"/>
                              <w:right w:val="nil"/>
                            </w:tcBorders>
                            <w:shd w:val="clear" w:color="auto" w:fill="B6DDE8" w:themeFill="accent5" w:themeFillTint="66"/>
                            <w:vAlign w:val="center"/>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30.8</w:t>
                            </w:r>
                          </w:p>
                        </w:tc>
                        <w:tc>
                          <w:tcPr>
                            <w:tcW w:w="1973" w:type="dxa"/>
                            <w:tcBorders>
                              <w:top w:val="nil"/>
                              <w:left w:val="nil"/>
                              <w:bottom w:val="single" w:sz="4" w:space="0" w:color="auto"/>
                              <w:right w:val="single" w:sz="8" w:space="0" w:color="auto"/>
                            </w:tcBorders>
                            <w:shd w:val="clear" w:color="auto" w:fill="B6DDE8" w:themeFill="accent5"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22.7%</w:t>
                            </w:r>
                          </w:p>
                        </w:tc>
                        <w:tc>
                          <w:tcPr>
                            <w:tcW w:w="1690" w:type="dxa"/>
                            <w:tcBorders>
                              <w:top w:val="nil"/>
                              <w:left w:val="nil"/>
                              <w:bottom w:val="single" w:sz="4" w:space="0" w:color="auto"/>
                              <w:right w:val="nil"/>
                            </w:tcBorders>
                            <w:shd w:val="clear" w:color="auto" w:fill="D6E3BC" w:themeFill="accent3"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7.3%</w:t>
                            </w:r>
                          </w:p>
                        </w:tc>
                        <w:tc>
                          <w:tcPr>
                            <w:tcW w:w="1971" w:type="dxa"/>
                            <w:tcBorders>
                              <w:top w:val="nil"/>
                              <w:left w:val="nil"/>
                              <w:bottom w:val="single" w:sz="4" w:space="0" w:color="auto"/>
                              <w:right w:val="single" w:sz="8" w:space="0" w:color="auto"/>
                            </w:tcBorders>
                            <w:shd w:val="clear" w:color="auto" w:fill="D6E3BC" w:themeFill="accent3" w:themeFillTint="66"/>
                            <w:vAlign w:val="center"/>
                            <w:hideMark/>
                          </w:tcPr>
                          <w:p w:rsidR="00E00DA2" w:rsidRPr="005017F6" w:rsidRDefault="00E00DA2" w:rsidP="00BE33DA">
                            <w:pPr>
                              <w:jc w:val="center"/>
                              <w:rPr>
                                <w:rFonts w:asciiTheme="majorHAnsi" w:hAnsiTheme="majorHAnsi" w:cstheme="majorHAnsi"/>
                                <w:color w:val="000000"/>
                                <w:sz w:val="18"/>
                                <w:szCs w:val="18"/>
                              </w:rPr>
                            </w:pPr>
                            <w:r w:rsidRPr="005017F6">
                              <w:rPr>
                                <w:rFonts w:asciiTheme="majorHAnsi" w:hAnsiTheme="majorHAnsi" w:cstheme="majorHAnsi"/>
                                <w:color w:val="000000"/>
                                <w:sz w:val="18"/>
                                <w:szCs w:val="18"/>
                              </w:rPr>
                              <w:t>30.7%</w:t>
                            </w:r>
                          </w:p>
                        </w:tc>
                      </w:tr>
                      <w:tr w:rsidR="00E00DA2" w:rsidRPr="00745DE0" w:rsidTr="00BE33DA">
                        <w:trPr>
                          <w:trHeight w:hRule="exact" w:val="284"/>
                        </w:trPr>
                        <w:tc>
                          <w:tcPr>
                            <w:tcW w:w="1337"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rsidR="00E00DA2" w:rsidRPr="00745DE0" w:rsidRDefault="00E00DA2" w:rsidP="00BE33DA">
                            <w:pPr>
                              <w:rPr>
                                <w:rFonts w:asciiTheme="majorHAnsi" w:eastAsia="Times New Roman" w:hAnsiTheme="majorHAnsi" w:cstheme="majorHAnsi"/>
                                <w:b/>
                                <w:bCs/>
                                <w:color w:val="000000"/>
                                <w:sz w:val="18"/>
                                <w:szCs w:val="18"/>
                                <w:lang w:val="es-MX" w:eastAsia="es-MX"/>
                              </w:rPr>
                            </w:pPr>
                            <w:r w:rsidRPr="00745DE0">
                              <w:rPr>
                                <w:rFonts w:asciiTheme="majorHAnsi" w:eastAsia="Times New Roman" w:hAnsiTheme="majorHAnsi" w:cstheme="majorHAnsi"/>
                                <w:b/>
                                <w:bCs/>
                                <w:color w:val="000000"/>
                                <w:sz w:val="18"/>
                                <w:szCs w:val="18"/>
                                <w:lang w:val="es-MX" w:eastAsia="es-MX"/>
                              </w:rPr>
                              <w:t>Promedio</w:t>
                            </w:r>
                          </w:p>
                        </w:tc>
                        <w:tc>
                          <w:tcPr>
                            <w:tcW w:w="986" w:type="dxa"/>
                            <w:tcBorders>
                              <w:top w:val="single" w:sz="4" w:space="0" w:color="auto"/>
                              <w:left w:val="nil"/>
                              <w:bottom w:val="single" w:sz="4" w:space="0" w:color="auto"/>
                              <w:right w:val="nil"/>
                            </w:tcBorders>
                            <w:shd w:val="clear" w:color="auto" w:fill="A6A6A6" w:themeFill="background1" w:themeFillShade="A6"/>
                            <w:noWrap/>
                            <w:vAlign w:val="center"/>
                            <w:hideMark/>
                          </w:tcPr>
                          <w:p w:rsidR="00E00DA2" w:rsidRPr="005017F6" w:rsidRDefault="00E00DA2" w:rsidP="00BE33DA">
                            <w:pPr>
                              <w:jc w:val="center"/>
                              <w:rPr>
                                <w:rFonts w:asciiTheme="majorHAnsi" w:hAnsiTheme="majorHAnsi" w:cstheme="majorHAnsi"/>
                                <w:b/>
                                <w:bCs/>
                                <w:color w:val="000000"/>
                                <w:sz w:val="18"/>
                                <w:szCs w:val="20"/>
                              </w:rPr>
                            </w:pPr>
                            <w:r w:rsidRPr="005017F6">
                              <w:rPr>
                                <w:rFonts w:asciiTheme="majorHAnsi" w:hAnsiTheme="majorHAnsi" w:cstheme="majorHAnsi"/>
                                <w:b/>
                                <w:bCs/>
                                <w:color w:val="000000"/>
                                <w:sz w:val="18"/>
                                <w:szCs w:val="20"/>
                              </w:rPr>
                              <w:t>17.6</w:t>
                            </w:r>
                          </w:p>
                        </w:tc>
                        <w:tc>
                          <w:tcPr>
                            <w:tcW w:w="845" w:type="dxa"/>
                            <w:tcBorders>
                              <w:top w:val="single" w:sz="4" w:space="0" w:color="auto"/>
                              <w:left w:val="nil"/>
                              <w:bottom w:val="single" w:sz="4" w:space="0" w:color="auto"/>
                              <w:right w:val="nil"/>
                            </w:tcBorders>
                            <w:shd w:val="clear" w:color="auto" w:fill="A6A6A6" w:themeFill="background1" w:themeFillShade="A6"/>
                            <w:noWrap/>
                            <w:vAlign w:val="center"/>
                            <w:hideMark/>
                          </w:tcPr>
                          <w:p w:rsidR="00E00DA2" w:rsidRPr="005017F6" w:rsidRDefault="00E00DA2" w:rsidP="00BE33DA">
                            <w:pPr>
                              <w:jc w:val="center"/>
                              <w:rPr>
                                <w:rFonts w:asciiTheme="majorHAnsi" w:hAnsiTheme="majorHAnsi" w:cstheme="majorHAnsi"/>
                                <w:b/>
                                <w:bCs/>
                                <w:color w:val="000000"/>
                                <w:sz w:val="18"/>
                                <w:szCs w:val="20"/>
                              </w:rPr>
                            </w:pPr>
                            <w:r w:rsidRPr="005017F6">
                              <w:rPr>
                                <w:rFonts w:asciiTheme="majorHAnsi" w:hAnsiTheme="majorHAnsi" w:cstheme="majorHAnsi"/>
                                <w:b/>
                                <w:bCs/>
                                <w:color w:val="000000"/>
                                <w:sz w:val="18"/>
                                <w:szCs w:val="20"/>
                              </w:rPr>
                              <w:t>2.7</w:t>
                            </w:r>
                          </w:p>
                        </w:tc>
                        <w:tc>
                          <w:tcPr>
                            <w:tcW w:w="1009" w:type="dxa"/>
                            <w:tcBorders>
                              <w:top w:val="single" w:sz="4" w:space="0" w:color="auto"/>
                              <w:left w:val="nil"/>
                              <w:bottom w:val="single" w:sz="4" w:space="0" w:color="auto"/>
                              <w:right w:val="nil"/>
                            </w:tcBorders>
                            <w:shd w:val="clear" w:color="auto" w:fill="A6A6A6" w:themeFill="background1" w:themeFillShade="A6"/>
                            <w:noWrap/>
                            <w:vAlign w:val="center"/>
                            <w:hideMark/>
                          </w:tcPr>
                          <w:p w:rsidR="00E00DA2" w:rsidRPr="005017F6" w:rsidRDefault="00E00DA2" w:rsidP="00BE33DA">
                            <w:pPr>
                              <w:rPr>
                                <w:rFonts w:asciiTheme="majorHAnsi" w:hAnsiTheme="majorHAnsi" w:cstheme="majorHAnsi"/>
                                <w:color w:val="000000"/>
                                <w:sz w:val="18"/>
                              </w:rPr>
                            </w:pPr>
                            <w:r w:rsidRPr="005017F6">
                              <w:rPr>
                                <w:rFonts w:asciiTheme="majorHAnsi" w:hAnsiTheme="majorHAnsi" w:cstheme="majorHAnsi"/>
                                <w:color w:val="000000"/>
                                <w:sz w:val="18"/>
                              </w:rPr>
                              <w:t> </w:t>
                            </w:r>
                          </w:p>
                        </w:tc>
                        <w:tc>
                          <w:tcPr>
                            <w:tcW w:w="1666" w:type="dxa"/>
                            <w:tcBorders>
                              <w:top w:val="single" w:sz="4" w:space="0" w:color="auto"/>
                              <w:left w:val="nil"/>
                              <w:bottom w:val="single" w:sz="4" w:space="0" w:color="auto"/>
                              <w:right w:val="nil"/>
                            </w:tcBorders>
                            <w:shd w:val="clear" w:color="auto" w:fill="A6A6A6" w:themeFill="background1" w:themeFillShade="A6"/>
                            <w:noWrap/>
                            <w:vAlign w:val="center"/>
                            <w:hideMark/>
                          </w:tcPr>
                          <w:p w:rsidR="00E00DA2" w:rsidRPr="005017F6" w:rsidRDefault="00E00DA2" w:rsidP="00BE33DA">
                            <w:pPr>
                              <w:rPr>
                                <w:rFonts w:asciiTheme="majorHAnsi" w:hAnsiTheme="majorHAnsi" w:cstheme="majorHAnsi"/>
                                <w:color w:val="000000"/>
                                <w:sz w:val="18"/>
                              </w:rPr>
                            </w:pPr>
                            <w:r w:rsidRPr="005017F6">
                              <w:rPr>
                                <w:rFonts w:asciiTheme="majorHAnsi" w:hAnsiTheme="majorHAnsi" w:cstheme="majorHAnsi"/>
                                <w:color w:val="000000"/>
                                <w:sz w:val="18"/>
                              </w:rPr>
                              <w:t> </w:t>
                            </w:r>
                          </w:p>
                        </w:tc>
                        <w:tc>
                          <w:tcPr>
                            <w:tcW w:w="1973" w:type="dxa"/>
                            <w:tcBorders>
                              <w:top w:val="single" w:sz="4" w:space="0" w:color="auto"/>
                              <w:left w:val="nil"/>
                              <w:bottom w:val="single" w:sz="4" w:space="0" w:color="auto"/>
                              <w:right w:val="nil"/>
                            </w:tcBorders>
                            <w:shd w:val="clear" w:color="auto" w:fill="A6A6A6" w:themeFill="background1" w:themeFillShade="A6"/>
                            <w:noWrap/>
                            <w:vAlign w:val="center"/>
                            <w:hideMark/>
                          </w:tcPr>
                          <w:p w:rsidR="00E00DA2" w:rsidRPr="005017F6" w:rsidRDefault="00E00DA2" w:rsidP="00BE33DA">
                            <w:pPr>
                              <w:jc w:val="center"/>
                              <w:rPr>
                                <w:rFonts w:asciiTheme="majorHAnsi" w:hAnsiTheme="majorHAnsi" w:cstheme="majorHAnsi"/>
                                <w:b/>
                                <w:bCs/>
                                <w:color w:val="000000"/>
                                <w:sz w:val="18"/>
                                <w:szCs w:val="20"/>
                              </w:rPr>
                            </w:pPr>
                            <w:r w:rsidRPr="005017F6">
                              <w:rPr>
                                <w:rFonts w:asciiTheme="majorHAnsi" w:hAnsiTheme="majorHAnsi" w:cstheme="majorHAnsi"/>
                                <w:b/>
                                <w:bCs/>
                                <w:color w:val="000000"/>
                                <w:sz w:val="18"/>
                                <w:szCs w:val="20"/>
                              </w:rPr>
                              <w:t>21.0%</w:t>
                            </w:r>
                          </w:p>
                        </w:tc>
                        <w:tc>
                          <w:tcPr>
                            <w:tcW w:w="1690" w:type="dxa"/>
                            <w:tcBorders>
                              <w:top w:val="single" w:sz="4" w:space="0" w:color="auto"/>
                              <w:left w:val="nil"/>
                              <w:bottom w:val="single" w:sz="4" w:space="0" w:color="auto"/>
                              <w:right w:val="nil"/>
                            </w:tcBorders>
                            <w:shd w:val="clear" w:color="auto" w:fill="A6A6A6" w:themeFill="background1" w:themeFillShade="A6"/>
                            <w:noWrap/>
                            <w:vAlign w:val="center"/>
                            <w:hideMark/>
                          </w:tcPr>
                          <w:p w:rsidR="00E00DA2" w:rsidRPr="005017F6" w:rsidRDefault="00E00DA2" w:rsidP="00BE33DA">
                            <w:pPr>
                              <w:jc w:val="center"/>
                              <w:rPr>
                                <w:rFonts w:asciiTheme="majorHAnsi" w:hAnsiTheme="majorHAnsi" w:cstheme="majorHAnsi"/>
                                <w:b/>
                                <w:bCs/>
                                <w:color w:val="000000"/>
                                <w:sz w:val="18"/>
                                <w:szCs w:val="20"/>
                              </w:rPr>
                            </w:pPr>
                            <w:r w:rsidRPr="005017F6">
                              <w:rPr>
                                <w:rFonts w:asciiTheme="majorHAnsi" w:hAnsiTheme="majorHAnsi" w:cstheme="majorHAnsi"/>
                                <w:b/>
                                <w:bCs/>
                                <w:color w:val="000000"/>
                                <w:sz w:val="18"/>
                                <w:szCs w:val="20"/>
                              </w:rPr>
                              <w:t>13.2%</w:t>
                            </w:r>
                          </w:p>
                        </w:tc>
                        <w:tc>
                          <w:tcPr>
                            <w:tcW w:w="1971"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E00DA2" w:rsidRPr="005017F6" w:rsidRDefault="00E00DA2" w:rsidP="00BE33DA">
                            <w:pPr>
                              <w:jc w:val="center"/>
                              <w:rPr>
                                <w:rFonts w:asciiTheme="majorHAnsi" w:hAnsiTheme="majorHAnsi" w:cstheme="majorHAnsi"/>
                                <w:b/>
                                <w:bCs/>
                                <w:color w:val="000000"/>
                                <w:sz w:val="18"/>
                                <w:szCs w:val="20"/>
                              </w:rPr>
                            </w:pPr>
                            <w:r w:rsidRPr="005017F6">
                              <w:rPr>
                                <w:rFonts w:asciiTheme="majorHAnsi" w:hAnsiTheme="majorHAnsi" w:cstheme="majorHAnsi"/>
                                <w:b/>
                                <w:bCs/>
                                <w:color w:val="000000"/>
                                <w:sz w:val="18"/>
                                <w:szCs w:val="20"/>
                              </w:rPr>
                              <w:t>19.7%</w:t>
                            </w:r>
                          </w:p>
                        </w:tc>
                      </w:tr>
                    </w:tbl>
                    <w:p w:rsidR="00E00DA2" w:rsidRDefault="00E00DA2" w:rsidP="000D3D92">
                      <w:pPr>
                        <w:ind w:left="-142"/>
                      </w:pPr>
                      <w:r>
                        <w:rPr>
                          <w:noProof/>
                          <w:lang w:val="es-MX" w:eastAsia="es-MX"/>
                        </w:rPr>
                        <w:t xml:space="preserve"> </w:t>
                      </w:r>
                      <w:r>
                        <w:rPr>
                          <w:noProof/>
                          <w:lang w:val="es-MX" w:eastAsia="es-MX"/>
                        </w:rPr>
                        <w:drawing>
                          <wp:inline distT="0" distB="0" distL="0" distR="0" wp14:anchorId="774329CE" wp14:editId="66A7C443">
                            <wp:extent cx="10291445" cy="7915275"/>
                            <wp:effectExtent l="0" t="0" r="0"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 BX+CALENDARIO3.jpg"/>
                                    <pic:cNvPicPr/>
                                  </pic:nvPicPr>
                                  <pic:blipFill>
                                    <a:blip r:embed="rId9">
                                      <a:extLst>
                                        <a:ext uri="{28A0092B-C50C-407E-A947-70E740481C1C}">
                                          <a14:useLocalDpi xmlns:a14="http://schemas.microsoft.com/office/drawing/2010/main" val="0"/>
                                        </a:ext>
                                      </a:extLst>
                                    </a:blip>
                                    <a:stretch>
                                      <a:fillRect/>
                                    </a:stretch>
                                  </pic:blipFill>
                                  <pic:spPr>
                                    <a:xfrm>
                                      <a:off x="0" y="0"/>
                                      <a:ext cx="10296399" cy="7919085"/>
                                    </a:xfrm>
                                    <a:prstGeom prst="rect">
                                      <a:avLst/>
                                    </a:prstGeom>
                                  </pic:spPr>
                                </pic:pic>
                              </a:graphicData>
                            </a:graphic>
                          </wp:inline>
                        </w:drawing>
                      </w:r>
                    </w:p>
                  </w:txbxContent>
                </v:textbox>
              </v:shape>
            </w:pict>
          </mc:Fallback>
        </mc:AlternateContent>
      </w:r>
      <w:r w:rsidR="00821F04" w:rsidRPr="00063179">
        <w:rPr>
          <w:noProof/>
          <w:lang w:val="es-MX" w:eastAsia="es-MX"/>
        </w:rPr>
        <mc:AlternateContent>
          <mc:Choice Requires="wps">
            <w:drawing>
              <wp:anchor distT="0" distB="0" distL="114300" distR="114300" simplePos="0" relativeHeight="251677696" behindDoc="0" locked="1" layoutInCell="1" allowOverlap="1" wp14:anchorId="6F084436" wp14:editId="2B2DBA96">
                <wp:simplePos x="0" y="0"/>
                <wp:positionH relativeFrom="page">
                  <wp:posOffset>2705100</wp:posOffset>
                </wp:positionH>
                <wp:positionV relativeFrom="page">
                  <wp:posOffset>1190625</wp:posOffset>
                </wp:positionV>
                <wp:extent cx="5005070" cy="457200"/>
                <wp:effectExtent l="0" t="0" r="0" b="0"/>
                <wp:wrapNone/>
                <wp:docPr id="17" name="Cuadro de text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005070" cy="4572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rsidR="00E00DA2" w:rsidRPr="001666B6" w:rsidRDefault="00B6142C" w:rsidP="00821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hAnsi="Arial" w:cs="Arial"/>
                                <w:bCs/>
                                <w:color w:val="FFFFFF" w:themeColor="background1"/>
                                <w:sz w:val="44"/>
                                <w:szCs w:val="40"/>
                                <w:lang w:val="es-MX"/>
                              </w:rPr>
                            </w:pPr>
                            <w:r>
                              <w:rPr>
                                <w:rFonts w:ascii="Arial" w:hAnsi="Arial" w:cs="Arial"/>
                                <w:bCs/>
                                <w:color w:val="FFFFFF" w:themeColor="background1"/>
                                <w:sz w:val="40"/>
                                <w:szCs w:val="40"/>
                                <w:lang w:val="es-MX"/>
                              </w:rPr>
                              <w:t xml:space="preserve">CRECE… </w:t>
                            </w:r>
                            <w:r w:rsidR="00E00DA2">
                              <w:rPr>
                                <w:rFonts w:ascii="Arial" w:hAnsi="Arial" w:cs="Arial"/>
                                <w:bCs/>
                                <w:color w:val="FFFFFF" w:themeColor="background1"/>
                                <w:sz w:val="40"/>
                                <w:szCs w:val="40"/>
                                <w:lang w:val="es-MX"/>
                              </w:rPr>
                              <w:t>PERO A MENOR RITMO</w:t>
                            </w:r>
                          </w:p>
                          <w:p w:rsidR="00E00DA2" w:rsidRDefault="00E00DA2"/>
                          <w:p w:rsidR="00E00DA2" w:rsidRPr="002B59D2" w:rsidRDefault="00E00DA2" w:rsidP="00821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hAnsi="Arial" w:cs="Arial"/>
                                <w:b/>
                                <w:bCs/>
                                <w:color w:val="FFFFFF" w:themeColor="background1"/>
                                <w:sz w:val="44"/>
                                <w:szCs w:val="40"/>
                                <w:lang w:val="es-MX"/>
                              </w:rPr>
                            </w:pPr>
                            <w:r>
                              <w:rPr>
                                <w:rFonts w:ascii="Arial" w:hAnsi="Arial" w:cs="Arial"/>
                                <w:bCs/>
                                <w:color w:val="FFFFFF" w:themeColor="background1"/>
                                <w:sz w:val="40"/>
                                <w:szCs w:val="40"/>
                                <w:lang w:val="es-MX"/>
                              </w:rPr>
                              <w:t xml:space="preserve">MEJORAN CONDICIONES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27" type="#_x0000_t202" style="position:absolute;margin-left:213pt;margin-top:93.75pt;width:394.1pt;height:3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q9nAIAABIFAAAOAAAAZHJzL2Uyb0RvYy54bWysVF1vmzAUfZ+0/2D5nQIZKQkqqSgR06Ro&#10;rdROfXaMSdDA17Odhm7af9+1CW3W7WnaC9i+nz7nXF9dD31HnoQ2LcicxhcRJUJyqFu5y+mXhypY&#10;UGIskzXrQIqcPgtDr1fv310dVSZmsIeuFppgEmmyo8rp3lqVhaHhe9EzcwFKSDQ2oHtmcat3Ya3Z&#10;EbP3XTiLosvwCLpWGrgwBk/Xo5GufP6mEdzeNo0RlnQ5xd6s/2r/3bpvuLpi2U4ztW/5qQ32D130&#10;rJVY9CXVmllGDrr9I1Xfcg0GGnvBoQ+haVou/B3wNnH05jb3e6aEvwuCY9QLTOb/peWfn+40aWvk&#10;LqVEsh45Kg+s1kBqQawYLJDYoXRUJkPne4XudriBASP8jY3aAP9qiIRyz+ROFEYh6s6KUeFZ2JjD&#10;YAIH1NDo3v0RAoK5kJvnFz6wKuF4OI+ieZSiiaMtmadIuE/6Gq20sR8F9MQtcqqxsm+KPW2MdfVZ&#10;Nrm4YhKqtus855387QAdxxPhRTNGsww7waXzdD15Qn9URTG7XH9YB+vFMg2SrZgFiypKgpsimcdl&#10;mlbxOv05Cus1qMTui3S+DC6LeRwkcbQIiiKaBeuqiIooqcplcuODsJGpqAdvxMvBaIftMDI18bGF&#10;+hnp0DDK2ihetYjDhhl7xzTqGKHD2bS3+Gk6OOYUTitK9qC//+3c+aO80ErJEecip+bbgWlBSfdJ&#10;ovCWcZK4QfIbzwkl+tyyPbfIQ18Cjl6Mr4DifonB2nbTstHQP+IIF64qmpjkWDun3OppU9pxXvER&#10;4KIovBsOj2J2I+8Vn3ToeH4YHplWJzE48X6GaYZY9kYTo+8oguJgoWm9YBzSI64n9eLgeR2dHgk3&#10;2ed77/X6lK1+AQAA//8DAFBLAwQUAAYACAAAACEAZ24sf+IAAAAMAQAADwAAAGRycy9kb3ducmV2&#10;LnhtbEyPwU7DMBBE70j8g7VIXCLqNDRtCHEqhASnSoXSD3DjJY4ar6PYSRO+HvcEx9GMZt4U28m0&#10;bMTeNZYELBcxMKTKqoZqAcevt4cMmPOSlGwtoYAZHWzL25tC5spe6BPHg69ZKCGXSwHa+y7n3FUa&#10;jXQL2yEF79v2Rvog+5qrXl5CuWl5EsdrbmRDYUHLDl81VufDYAS8z0Pm60e9j9KfaNx87I5ztDsL&#10;cX83vTwD8zj5vzBc8QM6lIHpZAdSjrUCVsk6fPHByDYpsGsiWa4SYCcBSfqUAi8L/v9E+QsAAP//&#10;AwBQSwECLQAUAAYACAAAACEAtoM4kv4AAADhAQAAEwAAAAAAAAAAAAAAAAAAAAAAW0NvbnRlbnRf&#10;VHlwZXNdLnhtbFBLAQItABQABgAIAAAAIQA4/SH/1gAAAJQBAAALAAAAAAAAAAAAAAAAAC8BAABf&#10;cmVscy8ucmVsc1BLAQItABQABgAIAAAAIQCwAeq9nAIAABIFAAAOAAAAAAAAAAAAAAAAAC4CAABk&#10;cnMvZTJvRG9jLnhtbFBLAQItABQABgAIAAAAIQBnbix/4gAAAAwBAAAPAAAAAAAAAAAAAAAAAPYE&#10;AABkcnMvZG93bnJldi54bWxQSwUGAAAAAAQABADzAAAABQYAAAAA&#10;" filled="f" stroked="f">
                <v:path arrowok="t"/>
                <o:lock v:ext="edit" aspectratio="t"/>
                <v:textbox>
                  <w:txbxContent>
                    <w:p w:rsidR="00E00DA2" w:rsidRPr="001666B6" w:rsidRDefault="00B6142C" w:rsidP="00821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hAnsi="Arial" w:cs="Arial"/>
                          <w:bCs/>
                          <w:color w:val="FFFFFF" w:themeColor="background1"/>
                          <w:sz w:val="44"/>
                          <w:szCs w:val="40"/>
                          <w:lang w:val="es-MX"/>
                        </w:rPr>
                      </w:pPr>
                      <w:r>
                        <w:rPr>
                          <w:rFonts w:ascii="Arial" w:hAnsi="Arial" w:cs="Arial"/>
                          <w:bCs/>
                          <w:color w:val="FFFFFF" w:themeColor="background1"/>
                          <w:sz w:val="40"/>
                          <w:szCs w:val="40"/>
                          <w:lang w:val="es-MX"/>
                        </w:rPr>
                        <w:t xml:space="preserve">CRECE… </w:t>
                      </w:r>
                      <w:r w:rsidR="00E00DA2">
                        <w:rPr>
                          <w:rFonts w:ascii="Arial" w:hAnsi="Arial" w:cs="Arial"/>
                          <w:bCs/>
                          <w:color w:val="FFFFFF" w:themeColor="background1"/>
                          <w:sz w:val="40"/>
                          <w:szCs w:val="40"/>
                          <w:lang w:val="es-MX"/>
                        </w:rPr>
                        <w:t>PERO A MENOR RITMO</w:t>
                      </w:r>
                    </w:p>
                    <w:p w:rsidR="00E00DA2" w:rsidRDefault="00E00DA2"/>
                    <w:p w:rsidR="00E00DA2" w:rsidRPr="002B59D2" w:rsidRDefault="00E00DA2" w:rsidP="00821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hAnsi="Arial" w:cs="Arial"/>
                          <w:b/>
                          <w:bCs/>
                          <w:color w:val="FFFFFF" w:themeColor="background1"/>
                          <w:sz w:val="44"/>
                          <w:szCs w:val="40"/>
                          <w:lang w:val="es-MX"/>
                        </w:rPr>
                      </w:pPr>
                      <w:r>
                        <w:rPr>
                          <w:rFonts w:ascii="Arial" w:hAnsi="Arial" w:cs="Arial"/>
                          <w:bCs/>
                          <w:color w:val="FFFFFF" w:themeColor="background1"/>
                          <w:sz w:val="40"/>
                          <w:szCs w:val="40"/>
                          <w:lang w:val="es-MX"/>
                        </w:rPr>
                        <w:t xml:space="preserve">MEJORAN CONDICIONES </w:t>
                      </w:r>
                    </w:p>
                  </w:txbxContent>
                </v:textbox>
                <w10:wrap anchorx="page" anchory="page"/>
                <w10:anchorlock/>
              </v:shape>
            </w:pict>
          </mc:Fallback>
        </mc:AlternateContent>
      </w:r>
      <w:r w:rsidR="00EB4E15" w:rsidRPr="00063179">
        <w:rPr>
          <w:noProof/>
          <w:lang w:val="es-MX" w:eastAsia="es-MX"/>
        </w:rPr>
        <mc:AlternateContent>
          <mc:Choice Requires="wps">
            <w:drawing>
              <wp:anchor distT="0" distB="0" distL="114300" distR="114300" simplePos="0" relativeHeight="251675648" behindDoc="0" locked="1" layoutInCell="1" allowOverlap="1" wp14:anchorId="145BE6C9" wp14:editId="24B15BC7">
                <wp:simplePos x="0" y="0"/>
                <wp:positionH relativeFrom="page">
                  <wp:posOffset>2317750</wp:posOffset>
                </wp:positionH>
                <wp:positionV relativeFrom="page">
                  <wp:posOffset>196850</wp:posOffset>
                </wp:positionV>
                <wp:extent cx="5397500" cy="736600"/>
                <wp:effectExtent l="0" t="0" r="0" b="6350"/>
                <wp:wrapNone/>
                <wp:docPr id="14" name="Cuadro de text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397500" cy="7366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rsidR="00E00DA2" w:rsidRPr="00A26CE3" w:rsidRDefault="00E00DA2" w:rsidP="00EB4E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hAnsi="Arial" w:cs="Arial"/>
                                <w:b/>
                                <w:bCs/>
                                <w:color w:val="FFFFFF" w:themeColor="background1"/>
                                <w:sz w:val="86"/>
                                <w:szCs w:val="86"/>
                                <w:lang w:val="es-MX"/>
                              </w:rPr>
                            </w:pPr>
                            <w:r>
                              <w:rPr>
                                <w:rFonts w:ascii="Arial" w:hAnsi="Arial" w:cs="Arial"/>
                                <w:b/>
                                <w:bCs/>
                                <w:color w:val="FFFFFF" w:themeColor="background1"/>
                                <w:sz w:val="86"/>
                                <w:szCs w:val="86"/>
                                <w:lang w:val="es-MX"/>
                              </w:rPr>
                              <w:t xml:space="preserve">Sector Bancario </w:t>
                            </w:r>
                          </w:p>
                          <w:p w:rsidR="00E00DA2" w:rsidRDefault="00E00DA2"/>
                          <w:p w:rsidR="00E00DA2" w:rsidRPr="00A26CE3" w:rsidRDefault="00E00DA2" w:rsidP="00EB4E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hAnsi="Arial" w:cs="Arial"/>
                                <w:b/>
                                <w:bCs/>
                                <w:color w:val="FFFFFF" w:themeColor="background1"/>
                                <w:sz w:val="86"/>
                                <w:szCs w:val="86"/>
                                <w:lang w:val="es-MX"/>
                              </w:rPr>
                            </w:pPr>
                            <w:r>
                              <w:rPr>
                                <w:rFonts w:ascii="Arial" w:hAnsi="Arial" w:cs="Arial"/>
                                <w:b/>
                                <w:bCs/>
                                <w:color w:val="FFFFFF" w:themeColor="background1"/>
                                <w:sz w:val="86"/>
                                <w:szCs w:val="86"/>
                                <w:lang w:val="es-MX"/>
                              </w:rPr>
                              <w:t xml:space="preserve">Sector Bancario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2.5pt;margin-top:15.5pt;width:425pt;height:5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NVengIAABIFAAAOAAAAZHJzL2Uyb0RvYy54bWysVN9vmzAQfp+0/8HyOwVSEhJUUtFETJOi&#10;tlI79dkxJkEDn2c7Dd20/31nE9qs29O0F7Dv9333na+u+64lz0KbBmRO44uIEiE5VI3c5fTLYxnM&#10;KTGWyYq1IEVOX4Sh18uPH66OKhMT2ENbCU0wiDTZUeV0b63KwtDwveiYuQAlJCpr0B2zeNW7sNLs&#10;iNG7NpxE0Sw8gq6UBi6MQel6UNKlj1/Xgtu7ujbCkjanWJv1X+2/W/cNl1cs22mm9g0/lcH+oYqO&#10;NRKTvoZaM8vIQTd/hOoarsFAbS84dCHUdcOF7wG7iaN33TzsmRK+FwTHqFeYzP8Ly2+f7zVpKpxd&#10;QolkHc5odWCVBlIJYkVvgcQOpaMyGRo/KDS3/Q306OE7NmoD/KshElZ7JneiMApRd1r0Cs/chhgG&#10;Azig+lp37o8QEIyFs3l5nQdmJRyF08tFOo1QxVGXXs5meHZB37yVNvaTgI64Q041ZvZFseeNsYPp&#10;aOKSSSibtkU5y1r5mwBjDhLhSTN4swwrwaOzdDX5gf4oi2IyW1+ug/V8kQbJVkyCeRklwU2RTONV&#10;mpbxOv05EOvNaTVNJ0U6XQSzYhoHSRzNg6KIJsG6LKIiSsrVIrnxTljImNSDN+DlYLT9tveTmozz&#10;2EL1guPQMNDaKF42iMOGGXvPNPIYocPdtHf4qVs45hROJ0r2oL//Te7skV6opeSIe5FT8+3AtKCk&#10;/SyReIs4Sdwi+UuCXeFFn2u25xp56FaAqxfjK6C4Pzp7247HWkP3hCtcuKyoYpJj7pxyq8fLyg77&#10;io8AF0XhzXB5FLMb+aD4yEM358f+iWl1IoMj7y2MO8Syd5wYbAcSFAcLdeMJ45AecD2xFxfPU+70&#10;SLjNPr97q7enbPkLAAD//wMAUEsDBBQABgAIAAAAIQA/AWI/3wAAAAsBAAAPAAAAZHJzL2Rvd25y&#10;ZXYueG1sTE/bToNAEH038R82Y+ILsQutvQRZGmOiT03U2g/YsiOQsrOEXSj49Q5P+jRnZk7OJduP&#10;thEDdr52pCBZxCCQCmdqKhWcvl4fdiB80GR04wgVTOhhn9/eZDo17kqfOBxDKViEfKoVVCG0qZS+&#10;qNBqv3AtEv++XWd14LUrpen0lcVtI5dxvJFW18QOlW7xpcLicuytgrep34VyVb1H659o2H4cTlN0&#10;uCh1fzc+P4EIOIY/MszxOTrknOnsejJeNApWmzV3CQwSnjNhmcyXM6PHbQwyz+T/DvkvAAAA//8D&#10;AFBLAQItABQABgAIAAAAIQC2gziS/gAAAOEBAAATAAAAAAAAAAAAAAAAAAAAAABbQ29udGVudF9U&#10;eXBlc10ueG1sUEsBAi0AFAAGAAgAAAAhADj9If/WAAAAlAEAAAsAAAAAAAAAAAAAAAAALwEAAF9y&#10;ZWxzLy5yZWxzUEsBAi0AFAAGAAgAAAAhANhM1V6eAgAAEgUAAA4AAAAAAAAAAAAAAAAALgIAAGRy&#10;cy9lMm9Eb2MueG1sUEsBAi0AFAAGAAgAAAAhAD8BYj/fAAAACwEAAA8AAAAAAAAAAAAAAAAA+AQA&#10;AGRycy9kb3ducmV2LnhtbFBLBQYAAAAABAAEAPMAAAAEBgAAAAA=&#10;" filled="f" stroked="f">
                <v:path arrowok="t"/>
                <o:lock v:ext="edit" aspectratio="t"/>
                <v:textbox>
                  <w:txbxContent>
                    <w:p w:rsidR="00E00DA2" w:rsidRPr="00A26CE3" w:rsidRDefault="00E00DA2" w:rsidP="00EB4E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hAnsi="Arial" w:cs="Arial"/>
                          <w:b/>
                          <w:bCs/>
                          <w:color w:val="FFFFFF" w:themeColor="background1"/>
                          <w:sz w:val="86"/>
                          <w:szCs w:val="86"/>
                          <w:lang w:val="es-MX"/>
                        </w:rPr>
                      </w:pPr>
                      <w:r>
                        <w:rPr>
                          <w:rFonts w:ascii="Arial" w:hAnsi="Arial" w:cs="Arial"/>
                          <w:b/>
                          <w:bCs/>
                          <w:color w:val="FFFFFF" w:themeColor="background1"/>
                          <w:sz w:val="86"/>
                          <w:szCs w:val="86"/>
                          <w:lang w:val="es-MX"/>
                        </w:rPr>
                        <w:t xml:space="preserve">Sector Bancario </w:t>
                      </w:r>
                    </w:p>
                    <w:p w:rsidR="00E00DA2" w:rsidRDefault="00E00DA2"/>
                    <w:p w:rsidR="00E00DA2" w:rsidRPr="00A26CE3" w:rsidRDefault="00E00DA2" w:rsidP="00EB4E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hAnsi="Arial" w:cs="Arial"/>
                          <w:b/>
                          <w:bCs/>
                          <w:color w:val="FFFFFF" w:themeColor="background1"/>
                          <w:sz w:val="86"/>
                          <w:szCs w:val="86"/>
                          <w:lang w:val="es-MX"/>
                        </w:rPr>
                      </w:pPr>
                      <w:r>
                        <w:rPr>
                          <w:rFonts w:ascii="Arial" w:hAnsi="Arial" w:cs="Arial"/>
                          <w:b/>
                          <w:bCs/>
                          <w:color w:val="FFFFFF" w:themeColor="background1"/>
                          <w:sz w:val="86"/>
                          <w:szCs w:val="86"/>
                          <w:lang w:val="es-MX"/>
                        </w:rPr>
                        <w:t xml:space="preserve">Sector Bancario </w:t>
                      </w:r>
                    </w:p>
                  </w:txbxContent>
                </v:textbox>
                <w10:wrap anchorx="page" anchory="page"/>
                <w10:anchorlock/>
              </v:shape>
            </w:pict>
          </mc:Fallback>
        </mc:AlternateContent>
      </w:r>
    </w:p>
    <w:p w:rsidR="00075C1B" w:rsidRPr="00C46418" w:rsidRDefault="0044316E" w:rsidP="00BE451B">
      <w:r>
        <w:rPr>
          <w:rFonts w:ascii="Arial" w:hAnsi="Arial" w:cs="Arial"/>
          <w:noProof/>
          <w:sz w:val="20"/>
          <w:szCs w:val="20"/>
          <w:lang w:val="es-MX" w:eastAsia="es-MX"/>
        </w:rPr>
        <mc:AlternateContent>
          <mc:Choice Requires="wps">
            <w:drawing>
              <wp:anchor distT="0" distB="0" distL="114300" distR="114300" simplePos="0" relativeHeight="251705344" behindDoc="0" locked="0" layoutInCell="1" allowOverlap="1" wp14:anchorId="431AA1F5" wp14:editId="6FC40479">
                <wp:simplePos x="0" y="0"/>
                <wp:positionH relativeFrom="column">
                  <wp:posOffset>7601585</wp:posOffset>
                </wp:positionH>
                <wp:positionV relativeFrom="paragraph">
                  <wp:posOffset>151765</wp:posOffset>
                </wp:positionV>
                <wp:extent cx="2343150" cy="771525"/>
                <wp:effectExtent l="0" t="0" r="0" b="9525"/>
                <wp:wrapNone/>
                <wp:docPr id="23" name="23 Cuadro de texto"/>
                <wp:cNvGraphicFramePr/>
                <a:graphic xmlns:a="http://schemas.openxmlformats.org/drawingml/2006/main">
                  <a:graphicData uri="http://schemas.microsoft.com/office/word/2010/wordprocessingShape">
                    <wps:wsp>
                      <wps:cNvSpPr txBox="1"/>
                      <wps:spPr>
                        <a:xfrm>
                          <a:off x="0" y="0"/>
                          <a:ext cx="234315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0DA2" w:rsidRPr="005B5951" w:rsidRDefault="00E00DA2" w:rsidP="005B5951">
                            <w:pPr>
                              <w:rPr>
                                <w:rFonts w:ascii="Arial" w:hAnsi="Arial" w:cs="Arial"/>
                                <w:color w:val="404040" w:themeColor="text1" w:themeTint="BF"/>
                                <w:sz w:val="6"/>
                                <w:szCs w:val="6"/>
                                <w:lang w:val="es-MX"/>
                              </w:rPr>
                            </w:pPr>
                          </w:p>
                          <w:p w:rsidR="00E00DA2" w:rsidRPr="00D5498F" w:rsidRDefault="00E00DA2" w:rsidP="00E875DA">
                            <w:pPr>
                              <w:spacing w:before="60" w:after="180"/>
                              <w:ind w:right="113"/>
                              <w:jc w:val="right"/>
                              <w:rPr>
                                <w:rFonts w:ascii="Arial" w:hAnsi="Arial" w:cs="Arial"/>
                                <w:color w:val="404040" w:themeColor="text1" w:themeTint="BF"/>
                                <w:sz w:val="21"/>
                                <w:szCs w:val="21"/>
                                <w:lang w:val="es-MX"/>
                              </w:rPr>
                            </w:pPr>
                            <w:r w:rsidRPr="00D5498F">
                              <w:rPr>
                                <w:rFonts w:ascii="Arial" w:hAnsi="Arial" w:cs="Arial"/>
                                <w:color w:val="404040" w:themeColor="text1" w:themeTint="BF"/>
                                <w:sz w:val="21"/>
                                <w:szCs w:val="21"/>
                                <w:lang w:val="es-MX"/>
                              </w:rPr>
                              <w:t xml:space="preserve">       “</w:t>
                            </w:r>
                            <w:r>
                              <w:rPr>
                                <w:rFonts w:ascii="Arial" w:hAnsi="Arial" w:cs="Arial"/>
                                <w:color w:val="404040" w:themeColor="text1" w:themeTint="BF"/>
                                <w:sz w:val="21"/>
                                <w:szCs w:val="21"/>
                                <w:lang w:val="es-MX"/>
                              </w:rPr>
                              <w:t>El camino a la riqueza depende de dos palabras: Trabajo y ahorro</w:t>
                            </w:r>
                            <w:r w:rsidRPr="00D5498F">
                              <w:rPr>
                                <w:rFonts w:ascii="Arial" w:hAnsi="Arial" w:cs="Arial"/>
                                <w:color w:val="404040" w:themeColor="text1" w:themeTint="BF"/>
                                <w:sz w:val="21"/>
                                <w:szCs w:val="21"/>
                                <w:lang w:val="es-MX"/>
                              </w:rPr>
                              <w:t>”</w:t>
                            </w:r>
                          </w:p>
                          <w:p w:rsidR="00E00DA2" w:rsidRPr="00B70F9A" w:rsidRDefault="00E00DA2" w:rsidP="00E875DA">
                            <w:pPr>
                              <w:spacing w:before="60" w:after="180"/>
                              <w:ind w:right="113"/>
                              <w:jc w:val="right"/>
                              <w:rPr>
                                <w:rFonts w:ascii="Arial" w:hAnsi="Arial" w:cs="Arial"/>
                                <w:b/>
                                <w:i/>
                                <w:color w:val="404040" w:themeColor="text1" w:themeTint="BF"/>
                                <w:sz w:val="10"/>
                                <w:szCs w:val="10"/>
                                <w:lang w:val="es-MX"/>
                              </w:rPr>
                            </w:pPr>
                            <w:r>
                              <w:rPr>
                                <w:rFonts w:ascii="Arial" w:hAnsi="Arial" w:cs="Arial"/>
                                <w:b/>
                                <w:i/>
                                <w:color w:val="404040" w:themeColor="text1" w:themeTint="BF"/>
                                <w:sz w:val="21"/>
                                <w:szCs w:val="21"/>
                                <w:lang w:val="es-MX"/>
                              </w:rPr>
                              <w:t xml:space="preserve">Benjamín Franklin </w:t>
                            </w:r>
                          </w:p>
                          <w:p w:rsidR="00E00DA2" w:rsidRDefault="00E00DA2"/>
                          <w:p w:rsidR="00E00DA2" w:rsidRPr="005B5951" w:rsidRDefault="00E00DA2" w:rsidP="005B5951">
                            <w:pPr>
                              <w:rPr>
                                <w:rFonts w:ascii="Arial" w:hAnsi="Arial" w:cs="Arial"/>
                                <w:color w:val="404040" w:themeColor="text1" w:themeTint="BF"/>
                                <w:sz w:val="6"/>
                                <w:szCs w:val="6"/>
                                <w:lang w:val="es-MX"/>
                              </w:rPr>
                            </w:pPr>
                          </w:p>
                          <w:p w:rsidR="00E00DA2" w:rsidRPr="00D5498F" w:rsidRDefault="00E00DA2" w:rsidP="00E875DA">
                            <w:pPr>
                              <w:spacing w:before="60" w:after="180"/>
                              <w:ind w:right="113"/>
                              <w:jc w:val="right"/>
                              <w:rPr>
                                <w:rFonts w:ascii="Arial" w:hAnsi="Arial" w:cs="Arial"/>
                                <w:color w:val="404040" w:themeColor="text1" w:themeTint="BF"/>
                                <w:sz w:val="21"/>
                                <w:szCs w:val="21"/>
                                <w:lang w:val="es-MX"/>
                              </w:rPr>
                            </w:pPr>
                            <w:r w:rsidRPr="00D5498F">
                              <w:rPr>
                                <w:rFonts w:ascii="Arial" w:hAnsi="Arial" w:cs="Arial"/>
                                <w:color w:val="404040" w:themeColor="text1" w:themeTint="BF"/>
                                <w:sz w:val="21"/>
                                <w:szCs w:val="21"/>
                                <w:lang w:val="es-MX"/>
                              </w:rPr>
                              <w:t xml:space="preserve">       “</w:t>
                            </w:r>
                            <w:r>
                              <w:rPr>
                                <w:rFonts w:ascii="Arial" w:hAnsi="Arial" w:cs="Arial"/>
                                <w:color w:val="404040" w:themeColor="text1" w:themeTint="BF"/>
                                <w:sz w:val="21"/>
                                <w:szCs w:val="21"/>
                                <w:lang w:val="es-MX"/>
                              </w:rPr>
                              <w:t>El camino a la riqueza depende de dos palabras: Trabajo y ahorro</w:t>
                            </w:r>
                            <w:r w:rsidRPr="00D5498F">
                              <w:rPr>
                                <w:rFonts w:ascii="Arial" w:hAnsi="Arial" w:cs="Arial"/>
                                <w:color w:val="404040" w:themeColor="text1" w:themeTint="BF"/>
                                <w:sz w:val="21"/>
                                <w:szCs w:val="21"/>
                                <w:lang w:val="es-MX"/>
                              </w:rPr>
                              <w:t>”</w:t>
                            </w:r>
                          </w:p>
                          <w:p w:rsidR="00E00DA2" w:rsidRPr="00B70F9A" w:rsidRDefault="00E00DA2" w:rsidP="00E875DA">
                            <w:pPr>
                              <w:spacing w:before="60" w:after="180"/>
                              <w:ind w:right="113"/>
                              <w:jc w:val="right"/>
                              <w:rPr>
                                <w:rFonts w:ascii="Arial" w:hAnsi="Arial" w:cs="Arial"/>
                                <w:b/>
                                <w:i/>
                                <w:color w:val="404040" w:themeColor="text1" w:themeTint="BF"/>
                                <w:sz w:val="10"/>
                                <w:szCs w:val="10"/>
                                <w:lang w:val="es-MX"/>
                              </w:rPr>
                            </w:pPr>
                            <w:proofErr w:type="spellStart"/>
                            <w:r>
                              <w:rPr>
                                <w:rFonts w:ascii="Arial" w:hAnsi="Arial" w:cs="Arial"/>
                                <w:b/>
                                <w:i/>
                                <w:color w:val="404040" w:themeColor="text1" w:themeTint="BF"/>
                                <w:sz w:val="21"/>
                                <w:szCs w:val="21"/>
                                <w:lang w:val="es-MX"/>
                              </w:rPr>
                              <w:t>Benjamin</w:t>
                            </w:r>
                            <w:proofErr w:type="spellEnd"/>
                            <w:r>
                              <w:rPr>
                                <w:rFonts w:ascii="Arial" w:hAnsi="Arial" w:cs="Arial"/>
                                <w:b/>
                                <w:i/>
                                <w:color w:val="404040" w:themeColor="text1" w:themeTint="BF"/>
                                <w:sz w:val="21"/>
                                <w:szCs w:val="21"/>
                                <w:lang w:val="es-MX"/>
                              </w:rPr>
                              <w:t xml:space="preserve"> Franklin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 Cuadro de texto" o:spid="_x0000_s1029" type="#_x0000_t202" style="position:absolute;margin-left:598.55pt;margin-top:11.95pt;width:184.5pt;height:6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V+ewIAAGIFAAAOAAAAZHJzL2Uyb0RvYy54bWysVEtv2zAMvg/YfxB0X53H2g5BnSJLkWFA&#10;0RZth54VWUqMSaJGKbGzXz9KttOu26XDLjJNfvzEpy4uW2vYXmGowZV8fDLiTDkJVe02Jf/2uPrw&#10;ibMQhauEAadKflCBX87fv7to/ExNYAumUsiIxIVZ40u+jdHPiiLIrbIinIBXjowa0IpIv7gpKhQN&#10;sVtTTEajs6IBrDyCVCGQ9qoz8nnm11rJeKt1UJGZklNsMZ+Yz3U6i/mFmG1Q+G0t+zDEP0RhRe3o&#10;0iPVlYiC7bD+g8rWEiGAjicSbAFa11LlHCib8ehVNg9b4VXOhYoT/LFM4f/Rypv9HbK6KvlkypkT&#10;lno0mbLlTlQIrFIsqjZCKlPjw4zQD57wsf0MLbV70AdSpuxbjTZ9KS9Gdir44Vhk4mGSlJPpx+n4&#10;lEySbOfn49PJaaIpnr09hvhFgWVJKDlSE3Ntxf46xA46QNJlDla1MbmRxrGm5GdTov/NQuTGJY3K&#10;I9HTpIy6yLMUD0YljHH3SlNJcgJJkYdRLQ2yvaAxElIqF3PumZfQCaUpiLc49vjnqN7i3OUx3Awu&#10;Hp1t7QBz9q/Crr4PIesOTzV/kXcSY7tu8yxMh8auoTpQvxG6xQlermpqyrUI8U4gbQr1kbY/3tKh&#10;DVDxoZc42wL+/Js+4WmAycpZQ5tX8vBjJ1BxZr46Gu20poOAg7AeBLezS6AujOld8TKL5IDRDKJG&#10;sE/0KCzSLWQSTtJdJY+DuIzd/tOjItVikUG0jF7Ea/fgZaJOTUkj9tg+CfT9HKZNuIFhJ8Xs1Th2&#10;2OTpYLGLoOs8q6muXRX7etMi52nvH530Urz8z6jnp3H+CwAA//8DAFBLAwQUAAYACAAAACEAP0NQ&#10;w+EAAAAMAQAADwAAAGRycy9kb3ducmV2LnhtbEyPzU7DMBCE70i8g7VI3KiT0qY0xKkQPzcKpYAE&#10;Nyc2SYS9jmwnDW/P9gS3nd3R7DfFZrKGjdqHzqGAdJYA01g71WEj4O314eIKWIgSlTQOtYAfHWBT&#10;np4UMlfugC963MeGUQiGXApoY+xzzkPdaivDzPUa6fblvJWRpG+48vJA4dbweZJk3MoO6UMre33b&#10;6vp7P1gB5iP4xyqJn+Nds427Zz6836dPQpyfTTfXwKKe4p8ZjviEDiUxVW5AFZghna5XKXkFzC/X&#10;wI6OZZbRpqJpsVwALwv+v0T5CwAA//8DAFBLAQItABQABgAIAAAAIQC2gziS/gAAAOEBAAATAAAA&#10;AAAAAAAAAAAAAAAAAABbQ29udGVudF9UeXBlc10ueG1sUEsBAi0AFAAGAAgAAAAhADj9If/WAAAA&#10;lAEAAAsAAAAAAAAAAAAAAAAALwEAAF9yZWxzLy5yZWxzUEsBAi0AFAAGAAgAAAAhAC4FhX57AgAA&#10;YgUAAA4AAAAAAAAAAAAAAAAALgIAAGRycy9lMm9Eb2MueG1sUEsBAi0AFAAGAAgAAAAhAD9DUMPh&#10;AAAADAEAAA8AAAAAAAAAAAAAAAAA1QQAAGRycy9kb3ducmV2LnhtbFBLBQYAAAAABAAEAPMAAADj&#10;BQAAAAA=&#10;" filled="f" stroked="f" strokeweight=".5pt">
                <v:textbox inset="0,0,0,0">
                  <w:txbxContent>
                    <w:p w:rsidR="00E00DA2" w:rsidRPr="005B5951" w:rsidRDefault="00E00DA2" w:rsidP="005B5951">
                      <w:pPr>
                        <w:rPr>
                          <w:rFonts w:ascii="Arial" w:hAnsi="Arial" w:cs="Arial"/>
                          <w:color w:val="404040" w:themeColor="text1" w:themeTint="BF"/>
                          <w:sz w:val="6"/>
                          <w:szCs w:val="6"/>
                          <w:lang w:val="es-MX"/>
                        </w:rPr>
                      </w:pPr>
                    </w:p>
                    <w:p w:rsidR="00E00DA2" w:rsidRPr="00D5498F" w:rsidRDefault="00E00DA2" w:rsidP="00E875DA">
                      <w:pPr>
                        <w:spacing w:before="60" w:after="180"/>
                        <w:ind w:right="113"/>
                        <w:jc w:val="right"/>
                        <w:rPr>
                          <w:rFonts w:ascii="Arial" w:hAnsi="Arial" w:cs="Arial"/>
                          <w:color w:val="404040" w:themeColor="text1" w:themeTint="BF"/>
                          <w:sz w:val="21"/>
                          <w:szCs w:val="21"/>
                          <w:lang w:val="es-MX"/>
                        </w:rPr>
                      </w:pPr>
                      <w:r w:rsidRPr="00D5498F">
                        <w:rPr>
                          <w:rFonts w:ascii="Arial" w:hAnsi="Arial" w:cs="Arial"/>
                          <w:color w:val="404040" w:themeColor="text1" w:themeTint="BF"/>
                          <w:sz w:val="21"/>
                          <w:szCs w:val="21"/>
                          <w:lang w:val="es-MX"/>
                        </w:rPr>
                        <w:t xml:space="preserve">       “</w:t>
                      </w:r>
                      <w:r>
                        <w:rPr>
                          <w:rFonts w:ascii="Arial" w:hAnsi="Arial" w:cs="Arial"/>
                          <w:color w:val="404040" w:themeColor="text1" w:themeTint="BF"/>
                          <w:sz w:val="21"/>
                          <w:szCs w:val="21"/>
                          <w:lang w:val="es-MX"/>
                        </w:rPr>
                        <w:t>El camino a la riqueza depende de dos palabras: Trabajo y ahorro</w:t>
                      </w:r>
                      <w:r w:rsidRPr="00D5498F">
                        <w:rPr>
                          <w:rFonts w:ascii="Arial" w:hAnsi="Arial" w:cs="Arial"/>
                          <w:color w:val="404040" w:themeColor="text1" w:themeTint="BF"/>
                          <w:sz w:val="21"/>
                          <w:szCs w:val="21"/>
                          <w:lang w:val="es-MX"/>
                        </w:rPr>
                        <w:t>”</w:t>
                      </w:r>
                    </w:p>
                    <w:p w:rsidR="00E00DA2" w:rsidRPr="00B70F9A" w:rsidRDefault="00E00DA2" w:rsidP="00E875DA">
                      <w:pPr>
                        <w:spacing w:before="60" w:after="180"/>
                        <w:ind w:right="113"/>
                        <w:jc w:val="right"/>
                        <w:rPr>
                          <w:rFonts w:ascii="Arial" w:hAnsi="Arial" w:cs="Arial"/>
                          <w:b/>
                          <w:i/>
                          <w:color w:val="404040" w:themeColor="text1" w:themeTint="BF"/>
                          <w:sz w:val="10"/>
                          <w:szCs w:val="10"/>
                          <w:lang w:val="es-MX"/>
                        </w:rPr>
                      </w:pPr>
                      <w:r>
                        <w:rPr>
                          <w:rFonts w:ascii="Arial" w:hAnsi="Arial" w:cs="Arial"/>
                          <w:b/>
                          <w:i/>
                          <w:color w:val="404040" w:themeColor="text1" w:themeTint="BF"/>
                          <w:sz w:val="21"/>
                          <w:szCs w:val="21"/>
                          <w:lang w:val="es-MX"/>
                        </w:rPr>
                        <w:t xml:space="preserve">Benjamín Franklin </w:t>
                      </w:r>
                    </w:p>
                    <w:p w:rsidR="00E00DA2" w:rsidRDefault="00E00DA2"/>
                    <w:p w:rsidR="00E00DA2" w:rsidRPr="005B5951" w:rsidRDefault="00E00DA2" w:rsidP="005B5951">
                      <w:pPr>
                        <w:rPr>
                          <w:rFonts w:ascii="Arial" w:hAnsi="Arial" w:cs="Arial"/>
                          <w:color w:val="404040" w:themeColor="text1" w:themeTint="BF"/>
                          <w:sz w:val="6"/>
                          <w:szCs w:val="6"/>
                          <w:lang w:val="es-MX"/>
                        </w:rPr>
                      </w:pPr>
                    </w:p>
                    <w:p w:rsidR="00E00DA2" w:rsidRPr="00D5498F" w:rsidRDefault="00E00DA2" w:rsidP="00E875DA">
                      <w:pPr>
                        <w:spacing w:before="60" w:after="180"/>
                        <w:ind w:right="113"/>
                        <w:jc w:val="right"/>
                        <w:rPr>
                          <w:rFonts w:ascii="Arial" w:hAnsi="Arial" w:cs="Arial"/>
                          <w:color w:val="404040" w:themeColor="text1" w:themeTint="BF"/>
                          <w:sz w:val="21"/>
                          <w:szCs w:val="21"/>
                          <w:lang w:val="es-MX"/>
                        </w:rPr>
                      </w:pPr>
                      <w:r w:rsidRPr="00D5498F">
                        <w:rPr>
                          <w:rFonts w:ascii="Arial" w:hAnsi="Arial" w:cs="Arial"/>
                          <w:color w:val="404040" w:themeColor="text1" w:themeTint="BF"/>
                          <w:sz w:val="21"/>
                          <w:szCs w:val="21"/>
                          <w:lang w:val="es-MX"/>
                        </w:rPr>
                        <w:t xml:space="preserve">       “</w:t>
                      </w:r>
                      <w:r>
                        <w:rPr>
                          <w:rFonts w:ascii="Arial" w:hAnsi="Arial" w:cs="Arial"/>
                          <w:color w:val="404040" w:themeColor="text1" w:themeTint="BF"/>
                          <w:sz w:val="21"/>
                          <w:szCs w:val="21"/>
                          <w:lang w:val="es-MX"/>
                        </w:rPr>
                        <w:t>El camino a la riqueza depende de dos palabras: Trabajo y ahorro</w:t>
                      </w:r>
                      <w:r w:rsidRPr="00D5498F">
                        <w:rPr>
                          <w:rFonts w:ascii="Arial" w:hAnsi="Arial" w:cs="Arial"/>
                          <w:color w:val="404040" w:themeColor="text1" w:themeTint="BF"/>
                          <w:sz w:val="21"/>
                          <w:szCs w:val="21"/>
                          <w:lang w:val="es-MX"/>
                        </w:rPr>
                        <w:t>”</w:t>
                      </w:r>
                    </w:p>
                    <w:p w:rsidR="00E00DA2" w:rsidRPr="00B70F9A" w:rsidRDefault="00E00DA2" w:rsidP="00E875DA">
                      <w:pPr>
                        <w:spacing w:before="60" w:after="180"/>
                        <w:ind w:right="113"/>
                        <w:jc w:val="right"/>
                        <w:rPr>
                          <w:rFonts w:ascii="Arial" w:hAnsi="Arial" w:cs="Arial"/>
                          <w:b/>
                          <w:i/>
                          <w:color w:val="404040" w:themeColor="text1" w:themeTint="BF"/>
                          <w:sz w:val="10"/>
                          <w:szCs w:val="10"/>
                          <w:lang w:val="es-MX"/>
                        </w:rPr>
                      </w:pPr>
                      <w:proofErr w:type="spellStart"/>
                      <w:r>
                        <w:rPr>
                          <w:rFonts w:ascii="Arial" w:hAnsi="Arial" w:cs="Arial"/>
                          <w:b/>
                          <w:i/>
                          <w:color w:val="404040" w:themeColor="text1" w:themeTint="BF"/>
                          <w:sz w:val="21"/>
                          <w:szCs w:val="21"/>
                          <w:lang w:val="es-MX"/>
                        </w:rPr>
                        <w:t>Benjamin</w:t>
                      </w:r>
                      <w:proofErr w:type="spellEnd"/>
                      <w:r>
                        <w:rPr>
                          <w:rFonts w:ascii="Arial" w:hAnsi="Arial" w:cs="Arial"/>
                          <w:b/>
                          <w:i/>
                          <w:color w:val="404040" w:themeColor="text1" w:themeTint="BF"/>
                          <w:sz w:val="21"/>
                          <w:szCs w:val="21"/>
                          <w:lang w:val="es-MX"/>
                        </w:rPr>
                        <w:t xml:space="preserve"> Franklin </w:t>
                      </w:r>
                    </w:p>
                  </w:txbxContent>
                </v:textbox>
              </v:shape>
            </w:pict>
          </mc:Fallback>
        </mc:AlternateContent>
      </w:r>
      <w:r w:rsidR="00004966" w:rsidRPr="00F84D51">
        <w:rPr>
          <w:rFonts w:cs="Arial"/>
          <w:noProof/>
          <w:sz w:val="22"/>
          <w:szCs w:val="22"/>
          <w:lang w:val="es-MX" w:eastAsia="es-MX"/>
        </w:rPr>
        <mc:AlternateContent>
          <mc:Choice Requires="wps">
            <w:drawing>
              <wp:anchor distT="0" distB="0" distL="114300" distR="114300" simplePos="0" relativeHeight="251687936" behindDoc="0" locked="1" layoutInCell="1" allowOverlap="1" wp14:anchorId="4DEC994E" wp14:editId="08C22F37">
                <wp:simplePos x="0" y="0"/>
                <wp:positionH relativeFrom="page">
                  <wp:posOffset>8277225</wp:posOffset>
                </wp:positionH>
                <wp:positionV relativeFrom="page">
                  <wp:posOffset>5438775</wp:posOffset>
                </wp:positionV>
                <wp:extent cx="1609725" cy="414655"/>
                <wp:effectExtent l="0" t="0" r="9525" b="4445"/>
                <wp:wrapNone/>
                <wp:docPr id="87"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09725" cy="414655"/>
                        </a:xfrm>
                        <a:prstGeom prst="rect">
                          <a:avLst/>
                        </a:prstGeom>
                        <a:noFill/>
                        <a:ln>
                          <a:noFill/>
                        </a:ln>
                        <a:extLst>
                          <a:ext uri="{909E8E84-426E-40DD-AFC4-6F175D3DCCD1}">
                            <a14:hiddenFill xmlns:a14="http://schemas.microsoft.com/office/drawing/2010/main">
                              <a:solidFill>
                                <a:srgbClr val="E1F3E9">
                                  <a:alpha val="50195"/>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DA2" w:rsidRPr="0046112C" w:rsidRDefault="00E00DA2" w:rsidP="001931BC">
                            <w:pPr>
                              <w:spacing w:after="40"/>
                              <w:ind w:left="113" w:right="57"/>
                              <w:rPr>
                                <w:rFonts w:ascii="Arial" w:hAnsi="Arial" w:cs="Arial"/>
                                <w:color w:val="FFFFFF" w:themeColor="background1"/>
                                <w:sz w:val="18"/>
                                <w:szCs w:val="18"/>
                                <w:lang w:val="es-MX"/>
                              </w:rPr>
                            </w:pPr>
                            <w:r w:rsidRPr="0046112C">
                              <w:rPr>
                                <w:rFonts w:ascii="Arial" w:hAnsi="Arial" w:cs="Arial"/>
                                <w:color w:val="FFFFFF" w:themeColor="background1"/>
                                <w:sz w:val="18"/>
                                <w:szCs w:val="18"/>
                                <w:lang w:val="es-MX"/>
                              </w:rPr>
                              <w:t>CATEGORÍA:</w:t>
                            </w:r>
                          </w:p>
                          <w:p w:rsidR="00E00DA2" w:rsidRPr="0046112C" w:rsidRDefault="00E00DA2" w:rsidP="001931BC">
                            <w:pPr>
                              <w:spacing w:after="40"/>
                              <w:ind w:left="113" w:right="57"/>
                              <w:jc w:val="both"/>
                              <w:rPr>
                                <w:rFonts w:ascii="Verdana" w:hAnsi="Verdana" w:cs="Arial"/>
                                <w:color w:val="FFFFFF" w:themeColor="background1"/>
                                <w:sz w:val="18"/>
                                <w:szCs w:val="18"/>
                                <w:u w:val="single"/>
                                <w:lang w:val="es-MX"/>
                              </w:rPr>
                            </w:pPr>
                            <w:r>
                              <w:rPr>
                                <w:rFonts w:ascii="Arial" w:hAnsi="Arial" w:cs="Arial"/>
                                <w:color w:val="FFFFFF" w:themeColor="background1"/>
                                <w:sz w:val="18"/>
                                <w:szCs w:val="18"/>
                                <w:lang w:val="es-MX"/>
                              </w:rPr>
                              <w:t>EMPRESAS Y SECTORES</w:t>
                            </w:r>
                          </w:p>
                          <w:p w:rsidR="00E00DA2" w:rsidRDefault="00E00DA2"/>
                          <w:p w:rsidR="00E00DA2" w:rsidRPr="0046112C" w:rsidRDefault="00E00DA2" w:rsidP="001931BC">
                            <w:pPr>
                              <w:spacing w:after="40"/>
                              <w:ind w:left="113" w:right="57"/>
                              <w:rPr>
                                <w:rFonts w:ascii="Arial" w:hAnsi="Arial" w:cs="Arial"/>
                                <w:color w:val="FFFFFF" w:themeColor="background1"/>
                                <w:sz w:val="18"/>
                                <w:szCs w:val="18"/>
                                <w:lang w:val="es-MX"/>
                              </w:rPr>
                            </w:pPr>
                            <w:r w:rsidRPr="0046112C">
                              <w:rPr>
                                <w:rFonts w:ascii="Arial" w:hAnsi="Arial" w:cs="Arial"/>
                                <w:color w:val="FFFFFF" w:themeColor="background1"/>
                                <w:sz w:val="18"/>
                                <w:szCs w:val="18"/>
                                <w:lang w:val="es-MX"/>
                              </w:rPr>
                              <w:t>CATEGORÍA:</w:t>
                            </w:r>
                          </w:p>
                          <w:p w:rsidR="00E00DA2" w:rsidRPr="0046112C" w:rsidRDefault="00E00DA2" w:rsidP="001931BC">
                            <w:pPr>
                              <w:spacing w:after="40"/>
                              <w:ind w:left="113" w:right="57"/>
                              <w:jc w:val="both"/>
                              <w:rPr>
                                <w:rFonts w:ascii="Verdana" w:hAnsi="Verdana" w:cs="Arial"/>
                                <w:color w:val="FFFFFF" w:themeColor="background1"/>
                                <w:sz w:val="18"/>
                                <w:szCs w:val="18"/>
                                <w:u w:val="single"/>
                                <w:lang w:val="es-MX"/>
                              </w:rPr>
                            </w:pPr>
                            <w:r>
                              <w:rPr>
                                <w:rFonts w:ascii="Arial" w:hAnsi="Arial" w:cs="Arial"/>
                                <w:color w:val="FFFFFF" w:themeColor="background1"/>
                                <w:sz w:val="18"/>
                                <w:szCs w:val="18"/>
                                <w:lang w:val="es-MX"/>
                              </w:rPr>
                              <w:t>EMPRESAS Y SECTORES</w:t>
                            </w:r>
                          </w:p>
                        </w:txbxContent>
                      </wps:txbx>
                      <wps:bodyPr rot="0" vert="horz" wrap="square" lIns="2"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margin-left:651.75pt;margin-top:428.25pt;width:126.75pt;height:32.6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UzgIAAOgFAAAOAAAAZHJzL2Uyb0RvYy54bWysVNtu2zAMfR+wfxD07vpSx4mNOkUbx8OA&#10;7gK0+wDFlmNhtqRJSpyu2L+PkuM07TBg2OYHQxfqkIc85NX1oe/QnirNBM9xeBFgRHklasa3Of7y&#10;UHoLjLQhvCad4DTHj1Tj6+XbN1eDzGgkWtHVVCEA4TobZI5bY2Tm+7pqaU/0hZCUw2UjVE8MbNXW&#10;rxUZAL3v/CgIEn8QqpZKVFRrOC3GS7x0+E1DK/OpaTQ1qMsxxGbcX7n/xv795RXJtorIllXHMMhf&#10;RNETxsHpCaoghqCdYr9A9axSQovGXFSi90XTsIo6DsAmDF6xuW+JpI4LJEfLU5r0/4OtPu4/K8Tq&#10;HC/mGHHSQ40e6MGgW3FAYWLzM0idgdm9BENzgHOos+Oq5Z2ovmrExaolfEtvtIR829vnI6XE0FJS&#10;Q8ihBfPP0EZobXE3wwdRg2uyM8JhHxrV23xChhA4hNI9nsplw6tsFEmQzqMZRhXcxWGczGbOBcmm&#10;11Jp846KHtlFjhWE59DJ/k4bGw3JJhPrjIuSdZ2TRMdfHIDheAK+4am9s1G4Cj+lQbperBexF0fJ&#10;2ouDovBuylXsJWU4nxWXxWpVhD+s3zDOWlbXlFs3k9rC+M+qedT9qJOT3rToWG3hbEhabTerTqE9&#10;AbWvw/JynY50O9mS8XQWhOmUpaO5S8MZjv8yTncNZF9xDqM4uI1Sr0wWcy8u45mXzoOFB/C3aRLE&#10;aVyULznfMU7/nTMacpzOoOiO72/JB+47quGMG8l6ZmDgdKwHxZ+MSGY1uua1q70hrBvXZ6mw4T+n&#10;AvQwKcEp2op4lLM5bA6un+KpdzaifgSJKwEKBB3DsIRFK9R3jAYYPDnW33ZEUYy69xzaJIIp5RZg&#10;q6bFZloQXsHTHFdGYTRuVmacZzup2LYF7LE7ubiBZmqY07ntujEO4GA3ME4cm+Pos/PqfO+sngf0&#10;8icAAAD//wMAUEsDBBQABgAIAAAAIQBKonVh4QAAAA0BAAAPAAAAZHJzL2Rvd25yZXYueG1sTI89&#10;T8MwEIZ3JP6DdUgsiDptlZCGOBWCwlippUs3Nz7iiNiObKdJ+fVcJ9ju1T16P8r1ZDp2Rh9aZwXM&#10;ZwkwtLVTrW0EHD7fH3NgIUqrZOcsCrhggHV1e1PKQrnR7vC8jw0jExsKKUDH2Bech1qjkWHmerT0&#10;+3LeyEjSN1x5OZK56fgiSTJuZGspQcseXzXW3/vBCPAffvewMtvjOGhjsrefzaV3GyHu76aXZ2AR&#10;p/gHw7U+VYeKOp3cYFVgHellskyJFZCnGR1XJE2faN9JwGoxz4FXJf+/ovoFAAD//wMAUEsBAi0A&#10;FAAGAAgAAAAhALaDOJL+AAAA4QEAABMAAAAAAAAAAAAAAAAAAAAAAFtDb250ZW50X1R5cGVzXS54&#10;bWxQSwECLQAUAAYACAAAACEAOP0h/9YAAACUAQAACwAAAAAAAAAAAAAAAAAvAQAAX3JlbHMvLnJl&#10;bHNQSwECLQAUAAYACAAAACEA75/01M4CAADoBQAADgAAAAAAAAAAAAAAAAAuAgAAZHJzL2Uyb0Rv&#10;Yy54bWxQSwECLQAUAAYACAAAACEASqJ1YeEAAAANAQAADwAAAAAAAAAAAAAAAAAoBQAAZHJzL2Rv&#10;d25yZXYueG1sUEsFBgAAAAAEAAQA8wAAADYGAAAAAA==&#10;" filled="f" fillcolor="#e1f3e9" stroked="f">
                <v:fill opacity="32896f"/>
                <o:lock v:ext="edit" aspectratio="t"/>
                <v:textbox inset="6e-5mm,0,0,0">
                  <w:txbxContent>
                    <w:p w:rsidR="00E00DA2" w:rsidRPr="0046112C" w:rsidRDefault="00E00DA2" w:rsidP="001931BC">
                      <w:pPr>
                        <w:spacing w:after="40"/>
                        <w:ind w:left="113" w:right="57"/>
                        <w:rPr>
                          <w:rFonts w:ascii="Arial" w:hAnsi="Arial" w:cs="Arial"/>
                          <w:color w:val="FFFFFF" w:themeColor="background1"/>
                          <w:sz w:val="18"/>
                          <w:szCs w:val="18"/>
                          <w:lang w:val="es-MX"/>
                        </w:rPr>
                      </w:pPr>
                      <w:r w:rsidRPr="0046112C">
                        <w:rPr>
                          <w:rFonts w:ascii="Arial" w:hAnsi="Arial" w:cs="Arial"/>
                          <w:color w:val="FFFFFF" w:themeColor="background1"/>
                          <w:sz w:val="18"/>
                          <w:szCs w:val="18"/>
                          <w:lang w:val="es-MX"/>
                        </w:rPr>
                        <w:t>CATEGORÍA:</w:t>
                      </w:r>
                    </w:p>
                    <w:p w:rsidR="00E00DA2" w:rsidRPr="0046112C" w:rsidRDefault="00E00DA2" w:rsidP="001931BC">
                      <w:pPr>
                        <w:spacing w:after="40"/>
                        <w:ind w:left="113" w:right="57"/>
                        <w:jc w:val="both"/>
                        <w:rPr>
                          <w:rFonts w:ascii="Verdana" w:hAnsi="Verdana" w:cs="Arial"/>
                          <w:color w:val="FFFFFF" w:themeColor="background1"/>
                          <w:sz w:val="18"/>
                          <w:szCs w:val="18"/>
                          <w:u w:val="single"/>
                          <w:lang w:val="es-MX"/>
                        </w:rPr>
                      </w:pPr>
                      <w:r>
                        <w:rPr>
                          <w:rFonts w:ascii="Arial" w:hAnsi="Arial" w:cs="Arial"/>
                          <w:color w:val="FFFFFF" w:themeColor="background1"/>
                          <w:sz w:val="18"/>
                          <w:szCs w:val="18"/>
                          <w:lang w:val="es-MX"/>
                        </w:rPr>
                        <w:t>EMPRESAS Y SECTORES</w:t>
                      </w:r>
                    </w:p>
                    <w:p w:rsidR="00E00DA2" w:rsidRDefault="00E00DA2"/>
                    <w:p w:rsidR="00E00DA2" w:rsidRPr="0046112C" w:rsidRDefault="00E00DA2" w:rsidP="001931BC">
                      <w:pPr>
                        <w:spacing w:after="40"/>
                        <w:ind w:left="113" w:right="57"/>
                        <w:rPr>
                          <w:rFonts w:ascii="Arial" w:hAnsi="Arial" w:cs="Arial"/>
                          <w:color w:val="FFFFFF" w:themeColor="background1"/>
                          <w:sz w:val="18"/>
                          <w:szCs w:val="18"/>
                          <w:lang w:val="es-MX"/>
                        </w:rPr>
                      </w:pPr>
                      <w:r w:rsidRPr="0046112C">
                        <w:rPr>
                          <w:rFonts w:ascii="Arial" w:hAnsi="Arial" w:cs="Arial"/>
                          <w:color w:val="FFFFFF" w:themeColor="background1"/>
                          <w:sz w:val="18"/>
                          <w:szCs w:val="18"/>
                          <w:lang w:val="es-MX"/>
                        </w:rPr>
                        <w:t>CATEGORÍA:</w:t>
                      </w:r>
                    </w:p>
                    <w:p w:rsidR="00E00DA2" w:rsidRPr="0046112C" w:rsidRDefault="00E00DA2" w:rsidP="001931BC">
                      <w:pPr>
                        <w:spacing w:after="40"/>
                        <w:ind w:left="113" w:right="57"/>
                        <w:jc w:val="both"/>
                        <w:rPr>
                          <w:rFonts w:ascii="Verdana" w:hAnsi="Verdana" w:cs="Arial"/>
                          <w:color w:val="FFFFFF" w:themeColor="background1"/>
                          <w:sz w:val="18"/>
                          <w:szCs w:val="18"/>
                          <w:u w:val="single"/>
                          <w:lang w:val="es-MX"/>
                        </w:rPr>
                      </w:pPr>
                      <w:r>
                        <w:rPr>
                          <w:rFonts w:ascii="Arial" w:hAnsi="Arial" w:cs="Arial"/>
                          <w:color w:val="FFFFFF" w:themeColor="background1"/>
                          <w:sz w:val="18"/>
                          <w:szCs w:val="18"/>
                          <w:lang w:val="es-MX"/>
                        </w:rPr>
                        <w:t>EMPRESAS Y SECTORES</w:t>
                      </w:r>
                    </w:p>
                  </w:txbxContent>
                </v:textbox>
                <w10:wrap anchorx="page" anchory="page"/>
                <w10:anchorlock/>
              </v:shape>
            </w:pict>
          </mc:Fallback>
        </mc:AlternateContent>
      </w:r>
      <w:r w:rsidR="00004966" w:rsidRPr="00F84D51">
        <w:rPr>
          <w:rFonts w:cs="Arial"/>
          <w:noProof/>
          <w:sz w:val="22"/>
          <w:szCs w:val="22"/>
          <w:lang w:val="es-MX" w:eastAsia="es-MX"/>
        </w:rPr>
        <mc:AlternateContent>
          <mc:Choice Requires="wps">
            <w:drawing>
              <wp:anchor distT="0" distB="0" distL="114300" distR="114300" simplePos="0" relativeHeight="251693056" behindDoc="0" locked="1" layoutInCell="1" allowOverlap="1" wp14:anchorId="1C99F759" wp14:editId="59B2C4CE">
                <wp:simplePos x="0" y="0"/>
                <wp:positionH relativeFrom="page">
                  <wp:posOffset>8648700</wp:posOffset>
                </wp:positionH>
                <wp:positionV relativeFrom="page">
                  <wp:posOffset>5905500</wp:posOffset>
                </wp:positionV>
                <wp:extent cx="1219200" cy="429895"/>
                <wp:effectExtent l="0" t="0" r="0" b="8255"/>
                <wp:wrapNone/>
                <wp:docPr id="10"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19200" cy="429895"/>
                        </a:xfrm>
                        <a:prstGeom prst="rect">
                          <a:avLst/>
                        </a:prstGeom>
                        <a:noFill/>
                        <a:ln>
                          <a:noFill/>
                        </a:ln>
                        <a:extLst>
                          <a:ext uri="{909E8E84-426E-40DD-AFC4-6F175D3DCCD1}">
                            <a14:hiddenFill xmlns:a14="http://schemas.microsoft.com/office/drawing/2010/main">
                              <a:solidFill>
                                <a:srgbClr val="E1F3E9">
                                  <a:alpha val="50195"/>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DA2" w:rsidRPr="0046112C" w:rsidRDefault="00E00DA2" w:rsidP="001931BC">
                            <w:pPr>
                              <w:spacing w:after="40"/>
                              <w:ind w:left="113" w:right="57"/>
                              <w:rPr>
                                <w:rFonts w:ascii="Verdana" w:hAnsi="Verdana" w:cs="Arial"/>
                                <w:color w:val="FFFFFF" w:themeColor="background1"/>
                                <w:sz w:val="18"/>
                                <w:szCs w:val="18"/>
                                <w:u w:val="single"/>
                                <w:lang w:val="es-MX"/>
                              </w:rPr>
                            </w:pPr>
                            <w:r>
                              <w:rPr>
                                <w:rFonts w:ascii="Arial" w:hAnsi="Arial" w:cs="Arial"/>
                                <w:color w:val="FFFFFF" w:themeColor="background1"/>
                                <w:sz w:val="18"/>
                                <w:szCs w:val="18"/>
                                <w:lang w:val="es-MX"/>
                              </w:rPr>
                              <w:t>TIEMPO ESTIMADO DE LECTURA (min)</w:t>
                            </w:r>
                          </w:p>
                          <w:p w:rsidR="00E00DA2" w:rsidRDefault="00E00DA2"/>
                          <w:p w:rsidR="00E00DA2" w:rsidRPr="0046112C" w:rsidRDefault="00E00DA2" w:rsidP="001931BC">
                            <w:pPr>
                              <w:spacing w:after="40"/>
                              <w:ind w:left="113" w:right="57"/>
                              <w:rPr>
                                <w:rFonts w:ascii="Verdana" w:hAnsi="Verdana" w:cs="Arial"/>
                                <w:color w:val="FFFFFF" w:themeColor="background1"/>
                                <w:sz w:val="18"/>
                                <w:szCs w:val="18"/>
                                <w:u w:val="single"/>
                                <w:lang w:val="es-MX"/>
                              </w:rPr>
                            </w:pPr>
                            <w:r>
                              <w:rPr>
                                <w:rFonts w:ascii="Arial" w:hAnsi="Arial" w:cs="Arial"/>
                                <w:color w:val="FFFFFF" w:themeColor="background1"/>
                                <w:sz w:val="18"/>
                                <w:szCs w:val="18"/>
                                <w:lang w:val="es-MX"/>
                              </w:rPr>
                              <w:t>TIEMPO ESTIMADO DE LECTURA (min)</w:t>
                            </w:r>
                          </w:p>
                        </w:txbxContent>
                      </wps:txbx>
                      <wps:bodyPr rot="0" vert="horz" wrap="square" lIns="2"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81pt;margin-top:465pt;width:96pt;height:33.8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9dyAIAAOgFAAAOAAAAZHJzL2Uyb0RvYy54bWysVNtunDAQfa/Uf7D8TriE3QAKGyXLUlVK&#10;L1LSD/CCWayC7drehbTqv3ds9pq+VG15QL6Mz5wzPp7bu7Hv0I4qzQTPcXgVYER5JWrGNzn+8lx6&#10;CUbaEF6TTnCa4xeq8d3i7ZvbQWY0Eq3oaqoQgHCdDTLHrTEy831dtbQn+kpIymGzEaonBqZq49eK&#10;DIDed34UBHN/EKqWSlRUa1gtpk28cPhNQyvzqWk0NajLMXAz7q/cf23//uKWZBtFZMuqPQ3yFyx6&#10;wjgkPUIVxBC0Vew3qJ5VSmjRmKtK9L5oGlZRpwHUhMErNU8tkdRpgeJoeSyT/n+w1cfdZ4VYDXcH&#10;5eGkhzt6pqNBD2JE4dzWZ5A6g7AnCYFmhHWIdVq1fBTVV424WLaEb+i9llBvu3taUkoMLSU1UA4t&#10;mH+GNkFri7sePogaUpOtEQ57bFRv6wkVQpAQuL0cr8vSqyyLKEzBAxhVsBdHaZLOXAqSHU5Lpc07&#10;KnpkBzlWQM+hk92jNpYNyQ4hNhkXJes6Z4mOXyxA4LQCueGo3bMs3A3/SIN0layS2Iuj+cqLg6Lw&#10;7stl7M3L8GZWXBfLZRH+tHnDOGtZXVNu0xzcFsZ/dpt7308+OfpNi47VFs5S0mqzXnYK7Qi4fRWW&#10;16t0ktvJlkyrsyA8Vmkf7spwhuNf8nTbIPaV5jCKg4co9cp5cuPFZTzz0psg8QD+IZ0HcRoX5aXm&#10;R8bpv2tGQ47TWTRzus5IvxIfuG/vhouwnhloOB3rc5wcg0hmPbritbt7Q1g3jc9KYemfSgF+ODjB&#10;OdqaeLKzGdeje0/Oi9bta1G/gMWVAAeCWaFZwqAV6jtGAzSeHOtvW6IoRt17Ds8kgi7lBhCrDoP1&#10;YUB4BUdzXBmF0TRZmqmfbaVimxawp9fJxT08poY5n594gAY7gXbi1Oxbn+1X53MXdWrQi18AAAD/&#10;/wMAUEsDBBQABgAIAAAAIQCDpVP14AAAAA0BAAAPAAAAZHJzL2Rvd25yZXYueG1sTE9BTsMwELwj&#10;8Qdrkbgg6tDSlIQ4FYLSI1ILF25uvCQR8TqynSbl9WxPcJvZGc3OFOvJduKIPrSOFNzNEhBIlTMt&#10;1Qo+3l9vH0CEqMnozhEqOGGAdXl5UejcuJF2eNzHWnAIhVwraGLscylD1aDVYeZ6JNa+nLc6MvW1&#10;NF6PHG47OU+SVFrdEn9odI/PDVbf+8Eq8Fu/u8ns2+c4NNamLz+bU+82Sl1fTU+PICJO8c8M5/pc&#10;HUrudHADmSA65ot0zmOigmyRMDhblst7Rgc+ZasVyLKQ/1eUvwAAAP//AwBQSwECLQAUAAYACAAA&#10;ACEAtoM4kv4AAADhAQAAEwAAAAAAAAAAAAAAAAAAAAAAW0NvbnRlbnRfVHlwZXNdLnhtbFBLAQIt&#10;ABQABgAIAAAAIQA4/SH/1gAAAJQBAAALAAAAAAAAAAAAAAAAAC8BAABfcmVscy8ucmVsc1BLAQIt&#10;ABQABgAIAAAAIQC0r/9dyAIAAOgFAAAOAAAAAAAAAAAAAAAAAC4CAABkcnMvZTJvRG9jLnhtbFBL&#10;AQItABQABgAIAAAAIQCDpVP14AAAAA0BAAAPAAAAAAAAAAAAAAAAACIFAABkcnMvZG93bnJldi54&#10;bWxQSwUGAAAAAAQABADzAAAALwYAAAAA&#10;" filled="f" fillcolor="#e1f3e9" stroked="f">
                <v:fill opacity="32896f"/>
                <o:lock v:ext="edit" aspectratio="t"/>
                <v:textbox inset="6e-5mm,0,0,0">
                  <w:txbxContent>
                    <w:p w:rsidR="00E00DA2" w:rsidRPr="0046112C" w:rsidRDefault="00E00DA2" w:rsidP="001931BC">
                      <w:pPr>
                        <w:spacing w:after="40"/>
                        <w:ind w:left="113" w:right="57"/>
                        <w:rPr>
                          <w:rFonts w:ascii="Verdana" w:hAnsi="Verdana" w:cs="Arial"/>
                          <w:color w:val="FFFFFF" w:themeColor="background1"/>
                          <w:sz w:val="18"/>
                          <w:szCs w:val="18"/>
                          <w:u w:val="single"/>
                          <w:lang w:val="es-MX"/>
                        </w:rPr>
                      </w:pPr>
                      <w:r>
                        <w:rPr>
                          <w:rFonts w:ascii="Arial" w:hAnsi="Arial" w:cs="Arial"/>
                          <w:color w:val="FFFFFF" w:themeColor="background1"/>
                          <w:sz w:val="18"/>
                          <w:szCs w:val="18"/>
                          <w:lang w:val="es-MX"/>
                        </w:rPr>
                        <w:t>TIEMPO ESTIMADO DE LECTURA (min)</w:t>
                      </w:r>
                    </w:p>
                    <w:p w:rsidR="00E00DA2" w:rsidRDefault="00E00DA2"/>
                    <w:p w:rsidR="00E00DA2" w:rsidRPr="0046112C" w:rsidRDefault="00E00DA2" w:rsidP="001931BC">
                      <w:pPr>
                        <w:spacing w:after="40"/>
                        <w:ind w:left="113" w:right="57"/>
                        <w:rPr>
                          <w:rFonts w:ascii="Verdana" w:hAnsi="Verdana" w:cs="Arial"/>
                          <w:color w:val="FFFFFF" w:themeColor="background1"/>
                          <w:sz w:val="18"/>
                          <w:szCs w:val="18"/>
                          <w:u w:val="single"/>
                          <w:lang w:val="es-MX"/>
                        </w:rPr>
                      </w:pPr>
                      <w:r>
                        <w:rPr>
                          <w:rFonts w:ascii="Arial" w:hAnsi="Arial" w:cs="Arial"/>
                          <w:color w:val="FFFFFF" w:themeColor="background1"/>
                          <w:sz w:val="18"/>
                          <w:szCs w:val="18"/>
                          <w:lang w:val="es-MX"/>
                        </w:rPr>
                        <w:t>TIEMPO ESTIMADO DE LECTURA (min)</w:t>
                      </w:r>
                    </w:p>
                  </w:txbxContent>
                </v:textbox>
                <w10:wrap anchorx="page" anchory="page"/>
                <w10:anchorlock/>
              </v:shape>
            </w:pict>
          </mc:Fallback>
        </mc:AlternateContent>
      </w:r>
      <w:r w:rsidR="00004966" w:rsidRPr="00F84D51">
        <w:rPr>
          <w:rFonts w:ascii="Arial" w:hAnsi="Arial" w:cs="Arial"/>
          <w:noProof/>
          <w:sz w:val="22"/>
          <w:szCs w:val="22"/>
          <w:lang w:val="es-MX" w:eastAsia="es-MX"/>
        </w:rPr>
        <mc:AlternateContent>
          <mc:Choice Requires="wps">
            <w:drawing>
              <wp:anchor distT="0" distB="0" distL="114300" distR="114300" simplePos="0" relativeHeight="251698176" behindDoc="0" locked="1" layoutInCell="1" allowOverlap="1" wp14:anchorId="3A350ADF" wp14:editId="1FEEE667">
                <wp:simplePos x="0" y="0"/>
                <wp:positionH relativeFrom="page">
                  <wp:posOffset>8262620</wp:posOffset>
                </wp:positionH>
                <wp:positionV relativeFrom="page">
                  <wp:posOffset>5850890</wp:posOffset>
                </wp:positionV>
                <wp:extent cx="431165" cy="487680"/>
                <wp:effectExtent l="0" t="0" r="6985" b="7620"/>
                <wp:wrapNone/>
                <wp:docPr id="89"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31165" cy="487680"/>
                        </a:xfrm>
                        <a:prstGeom prst="rect">
                          <a:avLst/>
                        </a:prstGeom>
                        <a:noFill/>
                        <a:ln>
                          <a:noFill/>
                        </a:ln>
                        <a:extLst>
                          <a:ext uri="{909E8E84-426E-40DD-AFC4-6F175D3DCCD1}">
                            <a14:hiddenFill xmlns:a14="http://schemas.microsoft.com/office/drawing/2010/main">
                              <a:solidFill>
                                <a:srgbClr val="E1F3E9">
                                  <a:alpha val="50195"/>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DA2" w:rsidRPr="0045693A" w:rsidRDefault="00E00DA2" w:rsidP="0094318E">
                            <w:pPr>
                              <w:jc w:val="center"/>
                              <w:rPr>
                                <w:rFonts w:ascii="Arial" w:hAnsi="Arial" w:cs="Arial"/>
                                <w:color w:val="FFFFFF"/>
                                <w:kern w:val="34"/>
                                <w:sz w:val="52"/>
                                <w:szCs w:val="52"/>
                                <w:lang w:val="es-MX"/>
                              </w:rPr>
                            </w:pPr>
                            <w:r w:rsidRPr="0045693A">
                              <w:rPr>
                                <w:rFonts w:ascii="Arial" w:hAnsi="Arial" w:cs="Arial"/>
                                <w:color w:val="FFFFFF"/>
                                <w:kern w:val="34"/>
                                <w:sz w:val="52"/>
                                <w:szCs w:val="52"/>
                                <w:lang w:val="es-MX"/>
                              </w:rPr>
                              <w:t>5</w:t>
                            </w:r>
                          </w:p>
                          <w:p w:rsidR="00E00DA2" w:rsidRDefault="00E00DA2"/>
                          <w:p w:rsidR="00E00DA2" w:rsidRPr="0045693A" w:rsidRDefault="00E00DA2" w:rsidP="0094318E">
                            <w:pPr>
                              <w:jc w:val="center"/>
                              <w:rPr>
                                <w:rFonts w:ascii="Arial" w:hAnsi="Arial" w:cs="Arial"/>
                                <w:color w:val="FFFFFF"/>
                                <w:kern w:val="34"/>
                                <w:sz w:val="52"/>
                                <w:szCs w:val="52"/>
                                <w:lang w:val="es-MX"/>
                              </w:rPr>
                            </w:pPr>
                            <w:r w:rsidRPr="0045693A">
                              <w:rPr>
                                <w:rFonts w:ascii="Arial" w:hAnsi="Arial" w:cs="Arial"/>
                                <w:color w:val="FFFFFF"/>
                                <w:kern w:val="34"/>
                                <w:sz w:val="52"/>
                                <w:szCs w:val="52"/>
                                <w:lang w:val="es-MX"/>
                              </w:rPr>
                              <w:t>5</w:t>
                            </w:r>
                          </w:p>
                        </w:txbxContent>
                      </wps:txbx>
                      <wps:bodyPr rot="0" vert="horz" wrap="square" lIns="18000" tIns="18000" rIns="180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650.6pt;margin-top:460.7pt;width:33.95pt;height:38.4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G82zQIAAPUFAAAOAAAAZHJzL2Uyb0RvYy54bWysVF1vmzAUfZ+0/2D5nQIpIYBKqjaEaVL3&#10;IbX7AQ6YYA1sz3ZCumn/fdemobR7mbblAdnXzrnn3Ht8r65PfYeOVGkmeI7DiwAjyitRM77P8ZeH&#10;0ksw0obwmnSC0xw/Uo2v12/fXA0yowvRiq6mCgEI19kgc9waIzPf11VLe6IvhKQcDhuhemJgq/Z+&#10;rcgA6H3nL4Ig9gehaqlERbWGaDEe4rXDbxpamU9No6lBXY6Bm3Ff5b47+/XXVyTbKyJbVj3RIH/B&#10;oieMQ9IJqiCGoINiv0H1rFJCi8ZcVKL3RdOwijoNoCYMXqm5b4mkTgsUR8upTPr/wVYfj58VYnWO&#10;kxQjTnro0QM9GXQrTiiMbX0GqTO4di/hojlBHPrstGp5J6qvGnGxaQnf0xstod729DmklBhaSmqg&#10;HFowf4Y2QmuLuxs+iBpSk4MRDvvUqN7WEyqEICG07nFql6VXQTC6DMN4iVEFR1GyihPXTp9k5z9L&#10;pc07KnpkFzlWwM6Bk+OdNpYMyc5XbC4uStZ1zhEdfxGAi2MEUsNf7Zkl4Rr8Iw3SbbJNIi9axFsv&#10;CorCuyk3kReX4WpZXBabTRH+tHnDKGtZXVNu05zNFkZ/1swn2482meymRcdqC2cpabXfbTqFjgTM&#10;vg3Ly206yu1kS8boMgjTpevDdN2VYYbjv+TpjkHsK83hIgpuF6lXxsnKi8po6aWrIPEA/jaNgyiN&#10;ivKl5jvG6b9rRkOO0+Vi6XTNSE9qRpmB+511zmvUMwPzpmM9GH66RDJr0S2vXe8NYd24npXC0n8u&#10;Bfjh7ARnaOvh0c3mtDu55zQ9nZ2oH8HhSoADwcYwK2HRCvUdowHmTo71twNRFKPuPbevxNKCQTXf&#10;qPlmN98QXgFUjg1G43JjxuF2kIrtW8g0PlUubuBlNcy53j7BkRUoshuYLU7b0xy0w2u+d7eep/X6&#10;FwAAAP//AwBQSwMEFAAGAAgAAAAhAMTMDDLhAAAADQEAAA8AAABkcnMvZG93bnJldi54bWxMj01P&#10;g0AQhu8m/ofNmHizy0dTC7I0RtuDphfBH7CFKZCys4RdWuqvd3rS4zvz5J1nss1senHG0XWWFISL&#10;AARSZeuOGgXf5e5pDcJ5TbXuLaGCKzrY5Pd3mU5re6EvPBe+EVxCLtUKWu+HVEpXtWi0W9gBiXdH&#10;OxrtOY6NrEd94XLTyygIVtLojvhCqwd8a7E6FZNRsIsLOcX75275ef0wWzLl+/anVOrxYX59AeFx&#10;9n8w3PRZHXJ2OtiJaid6znEQRswqSKJwCeKGxKskBHHgUbKOQOaZ/P9F/gsAAP//AwBQSwECLQAU&#10;AAYACAAAACEAtoM4kv4AAADhAQAAEwAAAAAAAAAAAAAAAAAAAAAAW0NvbnRlbnRfVHlwZXNdLnht&#10;bFBLAQItABQABgAIAAAAIQA4/SH/1gAAAJQBAAALAAAAAAAAAAAAAAAAAC8BAABfcmVscy8ucmVs&#10;c1BLAQItABQABgAIAAAAIQBx9G82zQIAAPUFAAAOAAAAAAAAAAAAAAAAAC4CAABkcnMvZTJvRG9j&#10;LnhtbFBLAQItABQABgAIAAAAIQDEzAwy4QAAAA0BAAAPAAAAAAAAAAAAAAAAACcFAABkcnMvZG93&#10;bnJldi54bWxQSwUGAAAAAAQABADzAAAANQYAAAAA&#10;" filled="f" fillcolor="#e1f3e9" stroked="f">
                <v:fill opacity="32896f"/>
                <o:lock v:ext="edit" aspectratio="t"/>
                <v:textbox inset=".5mm,.5mm,.5mm,.5mm">
                  <w:txbxContent>
                    <w:p w:rsidR="00E00DA2" w:rsidRPr="0045693A" w:rsidRDefault="00E00DA2" w:rsidP="0094318E">
                      <w:pPr>
                        <w:jc w:val="center"/>
                        <w:rPr>
                          <w:rFonts w:ascii="Arial" w:hAnsi="Arial" w:cs="Arial"/>
                          <w:color w:val="FFFFFF"/>
                          <w:kern w:val="34"/>
                          <w:sz w:val="52"/>
                          <w:szCs w:val="52"/>
                          <w:lang w:val="es-MX"/>
                        </w:rPr>
                      </w:pPr>
                      <w:r w:rsidRPr="0045693A">
                        <w:rPr>
                          <w:rFonts w:ascii="Arial" w:hAnsi="Arial" w:cs="Arial"/>
                          <w:color w:val="FFFFFF"/>
                          <w:kern w:val="34"/>
                          <w:sz w:val="52"/>
                          <w:szCs w:val="52"/>
                          <w:lang w:val="es-MX"/>
                        </w:rPr>
                        <w:t>5</w:t>
                      </w:r>
                    </w:p>
                    <w:p w:rsidR="00E00DA2" w:rsidRDefault="00E00DA2"/>
                    <w:p w:rsidR="00E00DA2" w:rsidRPr="0045693A" w:rsidRDefault="00E00DA2" w:rsidP="0094318E">
                      <w:pPr>
                        <w:jc w:val="center"/>
                        <w:rPr>
                          <w:rFonts w:ascii="Arial" w:hAnsi="Arial" w:cs="Arial"/>
                          <w:color w:val="FFFFFF"/>
                          <w:kern w:val="34"/>
                          <w:sz w:val="52"/>
                          <w:szCs w:val="52"/>
                          <w:lang w:val="es-MX"/>
                        </w:rPr>
                      </w:pPr>
                      <w:r w:rsidRPr="0045693A">
                        <w:rPr>
                          <w:rFonts w:ascii="Arial" w:hAnsi="Arial" w:cs="Arial"/>
                          <w:color w:val="FFFFFF"/>
                          <w:kern w:val="34"/>
                          <w:sz w:val="52"/>
                          <w:szCs w:val="52"/>
                          <w:lang w:val="es-MX"/>
                        </w:rPr>
                        <w:t>5</w:t>
                      </w:r>
                    </w:p>
                  </w:txbxContent>
                </v:textbox>
                <w10:wrap anchorx="page" anchory="page"/>
                <w10:anchorlock/>
              </v:shape>
            </w:pict>
          </mc:Fallback>
        </mc:AlternateContent>
      </w:r>
      <w:r w:rsidR="00075C1B">
        <w:rPr>
          <w:noProof/>
          <w:lang w:val="es-MX" w:eastAsia="es-MX"/>
        </w:rPr>
        <mc:AlternateContent>
          <mc:Choice Requires="wps">
            <w:drawing>
              <wp:anchor distT="0" distB="0" distL="114300" distR="114300" simplePos="0" relativeHeight="251685888" behindDoc="0" locked="1" layoutInCell="1" allowOverlap="1" wp14:anchorId="2B09CBA5" wp14:editId="31D644B2">
                <wp:simplePos x="0" y="0"/>
                <wp:positionH relativeFrom="page">
                  <wp:posOffset>304800</wp:posOffset>
                </wp:positionH>
                <wp:positionV relativeFrom="page">
                  <wp:posOffset>1618615</wp:posOffset>
                </wp:positionV>
                <wp:extent cx="7275195" cy="4543425"/>
                <wp:effectExtent l="0" t="0" r="1905" b="9525"/>
                <wp:wrapThrough wrapText="bothSides">
                  <wp:wrapPolygon edited="0">
                    <wp:start x="0" y="0"/>
                    <wp:lineTo x="0" y="21555"/>
                    <wp:lineTo x="21549" y="21555"/>
                    <wp:lineTo x="21549" y="0"/>
                    <wp:lineTo x="0" y="0"/>
                  </wp:wrapPolygon>
                </wp:wrapThrough>
                <wp:docPr id="4" name="Cuadro de texto 4"/>
                <wp:cNvGraphicFramePr/>
                <a:graphic xmlns:a="http://schemas.openxmlformats.org/drawingml/2006/main">
                  <a:graphicData uri="http://schemas.microsoft.com/office/word/2010/wordprocessingShape">
                    <wps:wsp>
                      <wps:cNvSpPr txBox="1"/>
                      <wps:spPr>
                        <a:xfrm>
                          <a:off x="0" y="0"/>
                          <a:ext cx="7275195" cy="454342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E00DA2" w:rsidRPr="001D5AAE" w:rsidRDefault="00E00DA2" w:rsidP="00B920AD">
                            <w:pPr>
                              <w:shd w:val="clear" w:color="auto" w:fill="FFFFFF"/>
                              <w:ind w:right="181"/>
                              <w:rPr>
                                <w:rFonts w:ascii="Arial" w:eastAsia="Times New Roman" w:hAnsi="Arial" w:cs="Arial"/>
                                <w:b/>
                                <w:color w:val="000000"/>
                                <w:sz w:val="22"/>
                                <w:szCs w:val="19"/>
                                <w:lang w:val="es-MX" w:eastAsia="es-MX"/>
                              </w:rPr>
                            </w:pPr>
                            <w:r>
                              <w:rPr>
                                <w:rFonts w:ascii="Arial" w:eastAsia="Times New Roman" w:hAnsi="Arial" w:cs="Arial"/>
                                <w:b/>
                                <w:color w:val="000000"/>
                                <w:sz w:val="22"/>
                                <w:szCs w:val="19"/>
                                <w:lang w:val="es-MX" w:eastAsia="es-MX"/>
                              </w:rPr>
                              <w:t>DICIEMBRE: CONTINÚA CRECIMIENTO EN CARTERA PERO A MENOR RITMO</w:t>
                            </w:r>
                          </w:p>
                          <w:p w:rsidR="00E00DA2" w:rsidRDefault="00E00DA2" w:rsidP="00B920AD">
                            <w:pPr>
                              <w:spacing w:line="240" w:lineRule="exact"/>
                              <w:rPr>
                                <w:rFonts w:ascii="Arial" w:eastAsia="Times New Roman" w:hAnsi="Arial" w:cs="Arial"/>
                                <w:color w:val="000000"/>
                                <w:sz w:val="19"/>
                                <w:szCs w:val="19"/>
                                <w:lang w:val="es-MX" w:eastAsia="es-MX"/>
                              </w:rPr>
                            </w:pPr>
                            <w:r>
                              <w:rPr>
                                <w:rFonts w:ascii="Arial" w:eastAsia="Times New Roman" w:hAnsi="Arial" w:cs="Arial"/>
                                <w:color w:val="000000"/>
                                <w:sz w:val="19"/>
                                <w:szCs w:val="19"/>
                                <w:lang w:val="es-MX" w:eastAsia="es-MX"/>
                              </w:rPr>
                              <w:t xml:space="preserve">En días recientes la Comisión Nacional Bancaria y de Valores (CNBV) publicó las cifras a diciembre 2013 del sector bancario en México. La </w:t>
                            </w:r>
                            <w:r w:rsidRPr="00B920AD">
                              <w:rPr>
                                <w:rFonts w:ascii="Arial" w:eastAsia="Times New Roman" w:hAnsi="Arial" w:cs="Arial"/>
                                <w:b/>
                                <w:color w:val="000000"/>
                                <w:sz w:val="19"/>
                                <w:szCs w:val="19"/>
                                <w:lang w:val="es-MX" w:eastAsia="es-MX"/>
                              </w:rPr>
                              <w:t>Cartera Total</w:t>
                            </w:r>
                            <w:r>
                              <w:rPr>
                                <w:rFonts w:ascii="Arial" w:eastAsia="Times New Roman" w:hAnsi="Arial" w:cs="Arial"/>
                                <w:color w:val="000000"/>
                                <w:sz w:val="19"/>
                                <w:szCs w:val="19"/>
                                <w:lang w:val="es-MX" w:eastAsia="es-MX"/>
                              </w:rPr>
                              <w:t xml:space="preserve"> </w:t>
                            </w:r>
                            <w:r w:rsidRPr="001F42EA">
                              <w:rPr>
                                <w:rFonts w:ascii="Arial" w:eastAsia="Times New Roman" w:hAnsi="Arial" w:cs="Arial"/>
                                <w:color w:val="000000"/>
                                <w:sz w:val="19"/>
                                <w:szCs w:val="19"/>
                                <w:lang w:val="es-MX" w:eastAsia="es-MX"/>
                              </w:rPr>
                              <w:t xml:space="preserve">presentó un </w:t>
                            </w:r>
                            <w:r>
                              <w:rPr>
                                <w:rFonts w:ascii="Arial" w:eastAsia="Times New Roman" w:hAnsi="Arial" w:cs="Arial"/>
                                <w:color w:val="000000"/>
                                <w:sz w:val="19"/>
                                <w:szCs w:val="19"/>
                                <w:lang w:val="es-MX" w:eastAsia="es-MX"/>
                              </w:rPr>
                              <w:t xml:space="preserve">aumento </w:t>
                            </w:r>
                            <w:r w:rsidRPr="001F42EA">
                              <w:rPr>
                                <w:rFonts w:ascii="Arial" w:eastAsia="Times New Roman" w:hAnsi="Arial" w:cs="Arial"/>
                                <w:color w:val="000000"/>
                                <w:sz w:val="19"/>
                                <w:szCs w:val="19"/>
                                <w:lang w:val="es-MX" w:eastAsia="es-MX"/>
                              </w:rPr>
                              <w:t xml:space="preserve">de </w:t>
                            </w:r>
                            <w:r w:rsidRPr="00C87F96">
                              <w:rPr>
                                <w:rFonts w:ascii="Arial" w:eastAsia="Times New Roman" w:hAnsi="Arial" w:cs="Arial"/>
                                <w:b/>
                                <w:color w:val="000000"/>
                                <w:sz w:val="19"/>
                                <w:szCs w:val="19"/>
                                <w:lang w:val="es-MX" w:eastAsia="es-MX"/>
                              </w:rPr>
                              <w:t>9.6</w:t>
                            </w:r>
                            <w:r w:rsidRPr="00B920AD">
                              <w:rPr>
                                <w:rFonts w:ascii="Arial" w:eastAsia="Times New Roman" w:hAnsi="Arial" w:cs="Arial"/>
                                <w:b/>
                                <w:color w:val="000000"/>
                                <w:sz w:val="19"/>
                                <w:szCs w:val="19"/>
                                <w:lang w:val="es-MX" w:eastAsia="es-MX"/>
                              </w:rPr>
                              <w:t>% A/A</w:t>
                            </w:r>
                            <w:r w:rsidRPr="001F42EA">
                              <w:rPr>
                                <w:rFonts w:ascii="Arial" w:eastAsia="Times New Roman" w:hAnsi="Arial" w:cs="Arial"/>
                                <w:color w:val="000000"/>
                                <w:sz w:val="19"/>
                                <w:szCs w:val="19"/>
                                <w:lang w:val="es-MX" w:eastAsia="es-MX"/>
                              </w:rPr>
                              <w:t xml:space="preserve">, lo cual es positivo, </w:t>
                            </w:r>
                            <w:r>
                              <w:rPr>
                                <w:rFonts w:ascii="Arial" w:eastAsia="Times New Roman" w:hAnsi="Arial" w:cs="Arial"/>
                                <w:color w:val="000000"/>
                                <w:sz w:val="19"/>
                                <w:szCs w:val="19"/>
                                <w:lang w:val="es-MX" w:eastAsia="es-MX"/>
                              </w:rPr>
                              <w:t>sin embargo fue el crecimiento más bajo de todo 2013</w:t>
                            </w:r>
                            <w:r w:rsidRPr="001F42EA">
                              <w:rPr>
                                <w:rFonts w:ascii="Arial" w:eastAsia="Times New Roman" w:hAnsi="Arial" w:cs="Arial"/>
                                <w:color w:val="000000"/>
                                <w:sz w:val="19"/>
                                <w:szCs w:val="19"/>
                                <w:lang w:val="es-MX" w:eastAsia="es-MX"/>
                              </w:rPr>
                              <w:t xml:space="preserve">. </w:t>
                            </w:r>
                            <w:r w:rsidR="00B6142C">
                              <w:rPr>
                                <w:rFonts w:ascii="Arial" w:eastAsia="Times New Roman" w:hAnsi="Arial" w:cs="Arial"/>
                                <w:color w:val="000000"/>
                                <w:sz w:val="19"/>
                                <w:szCs w:val="19"/>
                                <w:lang w:val="es-MX" w:eastAsia="es-MX"/>
                              </w:rPr>
                              <w:t>A pesar de lo anterior</w:t>
                            </w:r>
                            <w:r>
                              <w:rPr>
                                <w:rFonts w:ascii="Arial" w:eastAsia="Times New Roman" w:hAnsi="Arial" w:cs="Arial"/>
                                <w:color w:val="000000"/>
                                <w:sz w:val="19"/>
                                <w:szCs w:val="19"/>
                                <w:lang w:val="es-MX" w:eastAsia="es-MX"/>
                              </w:rPr>
                              <w:t xml:space="preserve">, se observó que algunas instituciones superaron ampliamente esta cifra (Banregio +22.7%, Banorte +16.6% y Scotiabank +16.2%). </w:t>
                            </w:r>
                            <w:r w:rsidRPr="001840B1">
                              <w:rPr>
                                <w:rFonts w:ascii="Arial" w:eastAsia="Times New Roman" w:hAnsi="Arial" w:cs="Arial"/>
                                <w:color w:val="000000"/>
                                <w:sz w:val="19"/>
                                <w:szCs w:val="19"/>
                                <w:lang w:val="es-MX" w:eastAsia="es-MX"/>
                              </w:rPr>
                              <w:t xml:space="preserve">Cabe mencionar que dicho incremento </w:t>
                            </w:r>
                            <w:r>
                              <w:rPr>
                                <w:rFonts w:ascii="Arial" w:eastAsia="Times New Roman" w:hAnsi="Arial" w:cs="Arial"/>
                                <w:color w:val="000000"/>
                                <w:sz w:val="19"/>
                                <w:szCs w:val="19"/>
                                <w:lang w:val="es-MX" w:eastAsia="es-MX"/>
                              </w:rPr>
                              <w:t>es inferior al</w:t>
                            </w:r>
                            <w:r w:rsidRPr="001840B1">
                              <w:rPr>
                                <w:rFonts w:ascii="Arial" w:eastAsia="Times New Roman" w:hAnsi="Arial" w:cs="Arial"/>
                                <w:color w:val="000000"/>
                                <w:sz w:val="19"/>
                                <w:szCs w:val="19"/>
                                <w:lang w:val="es-MX" w:eastAsia="es-MX"/>
                              </w:rPr>
                              <w:t xml:space="preserve"> promedio de los últimos doce meses </w:t>
                            </w:r>
                            <w:r>
                              <w:rPr>
                                <w:rFonts w:ascii="Arial" w:eastAsia="Times New Roman" w:hAnsi="Arial" w:cs="Arial"/>
                                <w:color w:val="000000"/>
                                <w:sz w:val="19"/>
                                <w:szCs w:val="19"/>
                                <w:lang w:val="es-MX" w:eastAsia="es-MX"/>
                              </w:rPr>
                              <w:t xml:space="preserve">(PU12M) </w:t>
                            </w:r>
                            <w:r w:rsidRPr="001840B1">
                              <w:rPr>
                                <w:rFonts w:ascii="Arial" w:eastAsia="Times New Roman" w:hAnsi="Arial" w:cs="Arial"/>
                                <w:color w:val="000000"/>
                                <w:sz w:val="19"/>
                                <w:szCs w:val="19"/>
                                <w:lang w:val="es-MX" w:eastAsia="es-MX"/>
                              </w:rPr>
                              <w:t xml:space="preserve">que es de </w:t>
                            </w:r>
                            <w:r>
                              <w:rPr>
                                <w:rFonts w:ascii="Arial" w:eastAsia="Times New Roman" w:hAnsi="Arial" w:cs="Arial"/>
                                <w:color w:val="000000"/>
                                <w:sz w:val="19"/>
                                <w:szCs w:val="19"/>
                                <w:lang w:val="es-MX" w:eastAsia="es-MX"/>
                              </w:rPr>
                              <w:t>11.5</w:t>
                            </w:r>
                            <w:r w:rsidRPr="001840B1">
                              <w:rPr>
                                <w:rFonts w:ascii="Arial" w:eastAsia="Times New Roman" w:hAnsi="Arial" w:cs="Arial"/>
                                <w:color w:val="000000"/>
                                <w:sz w:val="19"/>
                                <w:szCs w:val="19"/>
                                <w:lang w:val="es-MX" w:eastAsia="es-MX"/>
                              </w:rPr>
                              <w:t>%</w:t>
                            </w:r>
                            <w:r w:rsidR="00746C3D">
                              <w:rPr>
                                <w:rFonts w:ascii="Arial" w:eastAsia="Times New Roman" w:hAnsi="Arial" w:cs="Arial"/>
                                <w:color w:val="000000"/>
                                <w:sz w:val="19"/>
                                <w:szCs w:val="19"/>
                                <w:lang w:val="es-MX" w:eastAsia="es-MX"/>
                              </w:rPr>
                              <w:t>.</w:t>
                            </w:r>
                          </w:p>
                          <w:p w:rsidR="00E00DA2" w:rsidRPr="00940CC8" w:rsidRDefault="00E00DA2" w:rsidP="00B920AD">
                            <w:pPr>
                              <w:spacing w:line="240" w:lineRule="exact"/>
                              <w:rPr>
                                <w:rFonts w:ascii="Arial" w:eastAsia="Times New Roman" w:hAnsi="Arial" w:cs="Arial"/>
                                <w:color w:val="000000"/>
                                <w:sz w:val="16"/>
                                <w:szCs w:val="19"/>
                                <w:lang w:val="es-MX" w:eastAsia="es-MX"/>
                              </w:rPr>
                            </w:pPr>
                          </w:p>
                          <w:p w:rsidR="00E00DA2" w:rsidRPr="00C06A32" w:rsidRDefault="00E00DA2" w:rsidP="00B920AD">
                            <w:pPr>
                              <w:spacing w:line="240" w:lineRule="exact"/>
                              <w:rPr>
                                <w:rFonts w:ascii="Arial" w:eastAsia="Times New Roman" w:hAnsi="Arial" w:cs="Arial"/>
                                <w:b/>
                                <w:color w:val="000000"/>
                                <w:sz w:val="14"/>
                                <w:szCs w:val="14"/>
                                <w:lang w:val="es-MX" w:eastAsia="es-MX"/>
                              </w:rPr>
                            </w:pPr>
                            <w:r w:rsidRPr="00C06A32">
                              <w:rPr>
                                <w:rFonts w:ascii="Arial" w:eastAsia="Times New Roman" w:hAnsi="Arial" w:cs="Arial"/>
                                <w:b/>
                                <w:color w:val="000000"/>
                                <w:sz w:val="22"/>
                                <w:szCs w:val="14"/>
                                <w:lang w:val="es-MX" w:eastAsia="es-MX"/>
                              </w:rPr>
                              <w:t xml:space="preserve">INGRESOS Y </w:t>
                            </w:r>
                            <w:r>
                              <w:rPr>
                                <w:rFonts w:ascii="Arial" w:eastAsia="Times New Roman" w:hAnsi="Arial" w:cs="Arial"/>
                                <w:b/>
                                <w:color w:val="000000"/>
                                <w:sz w:val="22"/>
                                <w:szCs w:val="14"/>
                                <w:lang w:val="es-MX" w:eastAsia="es-MX"/>
                              </w:rPr>
                              <w:t>UTILIDAD: DESEMPEÑO EXCEPCIONAL EN UT. NETA</w:t>
                            </w:r>
                          </w:p>
                          <w:p w:rsidR="00E00DA2" w:rsidRPr="00E03C02" w:rsidRDefault="00E00DA2" w:rsidP="00B920AD">
                            <w:pPr>
                              <w:spacing w:line="240" w:lineRule="exact"/>
                              <w:rPr>
                                <w:rFonts w:ascii="Arial" w:eastAsia="Times New Roman" w:hAnsi="Arial" w:cs="Arial"/>
                                <w:b/>
                                <w:color w:val="000000"/>
                                <w:sz w:val="19"/>
                                <w:szCs w:val="19"/>
                                <w:lang w:val="es-MX" w:eastAsia="es-MX"/>
                              </w:rPr>
                            </w:pPr>
                            <w:r>
                              <w:rPr>
                                <w:rFonts w:ascii="Arial" w:eastAsia="Times New Roman" w:hAnsi="Arial" w:cs="Arial"/>
                                <w:color w:val="000000"/>
                                <w:sz w:val="19"/>
                                <w:szCs w:val="19"/>
                                <w:lang w:val="es-MX" w:eastAsia="es-MX"/>
                              </w:rPr>
                              <w:t>E</w:t>
                            </w:r>
                            <w:r w:rsidRPr="001F42EA">
                              <w:rPr>
                                <w:rFonts w:ascii="Arial" w:eastAsia="Times New Roman" w:hAnsi="Arial" w:cs="Arial"/>
                                <w:color w:val="000000"/>
                                <w:sz w:val="19"/>
                                <w:szCs w:val="19"/>
                                <w:lang w:val="es-MX" w:eastAsia="es-MX"/>
                              </w:rPr>
                              <w:t xml:space="preserve">n </w:t>
                            </w:r>
                            <w:r>
                              <w:rPr>
                                <w:rFonts w:ascii="Arial" w:eastAsia="Times New Roman" w:hAnsi="Arial" w:cs="Arial"/>
                                <w:color w:val="000000"/>
                                <w:sz w:val="19"/>
                                <w:szCs w:val="19"/>
                                <w:lang w:val="es-MX" w:eastAsia="es-MX"/>
                              </w:rPr>
                              <w:t xml:space="preserve">lo que respecta a </w:t>
                            </w:r>
                            <w:r w:rsidRPr="001F42EA">
                              <w:rPr>
                                <w:rFonts w:ascii="Arial" w:eastAsia="Times New Roman" w:hAnsi="Arial" w:cs="Arial"/>
                                <w:color w:val="000000"/>
                                <w:sz w:val="19"/>
                                <w:szCs w:val="19"/>
                                <w:lang w:val="es-MX" w:eastAsia="es-MX"/>
                              </w:rPr>
                              <w:t xml:space="preserve">los ingresos del sector, </w:t>
                            </w:r>
                            <w:r>
                              <w:rPr>
                                <w:rFonts w:ascii="Arial" w:eastAsia="Times New Roman" w:hAnsi="Arial" w:cs="Arial"/>
                                <w:color w:val="000000"/>
                                <w:sz w:val="19"/>
                                <w:szCs w:val="19"/>
                                <w:lang w:val="es-MX" w:eastAsia="es-MX"/>
                              </w:rPr>
                              <w:t xml:space="preserve">el </w:t>
                            </w:r>
                            <w:r w:rsidRPr="00B920AD">
                              <w:rPr>
                                <w:rFonts w:ascii="Arial" w:eastAsia="Times New Roman" w:hAnsi="Arial" w:cs="Arial"/>
                                <w:b/>
                                <w:color w:val="000000"/>
                                <w:sz w:val="19"/>
                                <w:szCs w:val="19"/>
                                <w:lang w:val="es-MX" w:eastAsia="es-MX"/>
                              </w:rPr>
                              <w:t>Margen Financiero</w:t>
                            </w:r>
                            <w:r>
                              <w:rPr>
                                <w:rFonts w:ascii="Arial" w:eastAsia="Times New Roman" w:hAnsi="Arial" w:cs="Arial"/>
                                <w:color w:val="000000"/>
                                <w:sz w:val="19"/>
                                <w:szCs w:val="19"/>
                                <w:lang w:val="es-MX" w:eastAsia="es-MX"/>
                              </w:rPr>
                              <w:t xml:space="preserve"> presentó un amento de </w:t>
                            </w:r>
                            <w:r w:rsidRPr="00E03C02">
                              <w:rPr>
                                <w:rFonts w:ascii="Arial" w:eastAsia="Times New Roman" w:hAnsi="Arial" w:cs="Arial"/>
                                <w:b/>
                                <w:color w:val="000000"/>
                                <w:sz w:val="19"/>
                                <w:szCs w:val="19"/>
                                <w:lang w:val="es-MX" w:eastAsia="es-MX"/>
                              </w:rPr>
                              <w:t>4.9</w:t>
                            </w:r>
                            <w:r w:rsidRPr="00B920AD">
                              <w:rPr>
                                <w:rFonts w:ascii="Arial" w:eastAsia="Times New Roman" w:hAnsi="Arial" w:cs="Arial"/>
                                <w:b/>
                                <w:color w:val="000000"/>
                                <w:sz w:val="19"/>
                                <w:szCs w:val="19"/>
                                <w:lang w:val="es-MX" w:eastAsia="es-MX"/>
                              </w:rPr>
                              <w:t>% A/A</w:t>
                            </w:r>
                            <w:r>
                              <w:rPr>
                                <w:rFonts w:ascii="Arial" w:eastAsia="Times New Roman" w:hAnsi="Arial" w:cs="Arial"/>
                                <w:color w:val="000000"/>
                                <w:sz w:val="19"/>
                                <w:szCs w:val="19"/>
                                <w:lang w:val="es-MX" w:eastAsia="es-MX"/>
                              </w:rPr>
                              <w:t xml:space="preserve">, </w:t>
                            </w:r>
                            <w:r w:rsidR="00746C3D">
                              <w:rPr>
                                <w:rFonts w:ascii="Arial" w:eastAsia="Times New Roman" w:hAnsi="Arial" w:cs="Arial"/>
                                <w:color w:val="000000"/>
                                <w:sz w:val="19"/>
                                <w:szCs w:val="19"/>
                                <w:lang w:val="es-MX" w:eastAsia="es-MX"/>
                              </w:rPr>
                              <w:t xml:space="preserve">derivado de una combinación entre la caída de 1.1% de los ingresos por intereses y una fuerte reducción de los gastos por intereses de 11.9%. Es importante destacar que este incremento es </w:t>
                            </w:r>
                            <w:r>
                              <w:rPr>
                                <w:rFonts w:ascii="Arial" w:eastAsia="Times New Roman" w:hAnsi="Arial" w:cs="Arial"/>
                                <w:color w:val="000000"/>
                                <w:sz w:val="19"/>
                                <w:szCs w:val="19"/>
                                <w:lang w:val="es-MX" w:eastAsia="es-MX"/>
                              </w:rPr>
                              <w:t xml:space="preserve">menor al 5.8% del mes anterior, </w:t>
                            </w:r>
                            <w:r w:rsidR="00746C3D">
                              <w:rPr>
                                <w:rFonts w:ascii="Arial" w:eastAsia="Times New Roman" w:hAnsi="Arial" w:cs="Arial"/>
                                <w:color w:val="000000"/>
                                <w:sz w:val="19"/>
                                <w:szCs w:val="19"/>
                                <w:lang w:val="es-MX" w:eastAsia="es-MX"/>
                              </w:rPr>
                              <w:t>y</w:t>
                            </w:r>
                            <w:r>
                              <w:rPr>
                                <w:rFonts w:ascii="Arial" w:eastAsia="Times New Roman" w:hAnsi="Arial" w:cs="Arial"/>
                                <w:color w:val="000000"/>
                                <w:sz w:val="19"/>
                                <w:szCs w:val="19"/>
                                <w:lang w:val="es-MX" w:eastAsia="es-MX"/>
                              </w:rPr>
                              <w:t xml:space="preserve"> uno de los crecimientos más bajos vs. </w:t>
                            </w:r>
                            <w:proofErr w:type="gramStart"/>
                            <w:r>
                              <w:rPr>
                                <w:rFonts w:ascii="Arial" w:eastAsia="Times New Roman" w:hAnsi="Arial" w:cs="Arial"/>
                                <w:color w:val="000000"/>
                                <w:sz w:val="19"/>
                                <w:szCs w:val="19"/>
                                <w:lang w:val="es-MX" w:eastAsia="es-MX"/>
                              </w:rPr>
                              <w:t>el</w:t>
                            </w:r>
                            <w:proofErr w:type="gramEnd"/>
                            <w:r>
                              <w:rPr>
                                <w:rFonts w:ascii="Arial" w:eastAsia="Times New Roman" w:hAnsi="Arial" w:cs="Arial"/>
                                <w:color w:val="000000"/>
                                <w:sz w:val="19"/>
                                <w:szCs w:val="19"/>
                                <w:lang w:val="es-MX" w:eastAsia="es-MX"/>
                              </w:rPr>
                              <w:t xml:space="preserve"> PU12M </w:t>
                            </w:r>
                            <w:r w:rsidRPr="006B15BC">
                              <w:rPr>
                                <w:rFonts w:ascii="Arial" w:eastAsia="Times New Roman" w:hAnsi="Arial" w:cs="Arial"/>
                                <w:color w:val="000000"/>
                                <w:sz w:val="19"/>
                                <w:szCs w:val="19"/>
                                <w:lang w:val="es-MX" w:eastAsia="es-MX"/>
                              </w:rPr>
                              <w:t>de 8.</w:t>
                            </w:r>
                            <w:r>
                              <w:rPr>
                                <w:rFonts w:ascii="Arial" w:eastAsia="Times New Roman" w:hAnsi="Arial" w:cs="Arial"/>
                                <w:color w:val="000000"/>
                                <w:sz w:val="19"/>
                                <w:szCs w:val="19"/>
                                <w:lang w:val="es-MX" w:eastAsia="es-MX"/>
                              </w:rPr>
                              <w:t>1</w:t>
                            </w:r>
                            <w:r w:rsidRPr="006B15BC">
                              <w:rPr>
                                <w:rFonts w:ascii="Arial" w:eastAsia="Times New Roman" w:hAnsi="Arial" w:cs="Arial"/>
                                <w:color w:val="000000"/>
                                <w:sz w:val="19"/>
                                <w:szCs w:val="19"/>
                                <w:lang w:val="es-MX" w:eastAsia="es-MX"/>
                              </w:rPr>
                              <w:t xml:space="preserve">%. </w:t>
                            </w:r>
                            <w:r>
                              <w:rPr>
                                <w:rFonts w:ascii="Arial" w:eastAsia="Times New Roman" w:hAnsi="Arial" w:cs="Arial"/>
                                <w:color w:val="000000"/>
                                <w:sz w:val="19"/>
                                <w:szCs w:val="19"/>
                                <w:lang w:val="es-MX" w:eastAsia="es-MX"/>
                              </w:rPr>
                              <w:t xml:space="preserve">En la </w:t>
                            </w:r>
                            <w:r w:rsidRPr="00B920AD">
                              <w:rPr>
                                <w:rFonts w:ascii="Arial" w:eastAsia="Times New Roman" w:hAnsi="Arial" w:cs="Arial"/>
                                <w:b/>
                                <w:color w:val="000000"/>
                                <w:sz w:val="19"/>
                                <w:szCs w:val="19"/>
                                <w:lang w:val="es-MX" w:eastAsia="es-MX"/>
                              </w:rPr>
                              <w:t>Utilidad Neta</w:t>
                            </w:r>
                            <w:r>
                              <w:rPr>
                                <w:rFonts w:ascii="Arial" w:eastAsia="Times New Roman" w:hAnsi="Arial" w:cs="Arial"/>
                                <w:color w:val="000000"/>
                                <w:sz w:val="19"/>
                                <w:szCs w:val="19"/>
                                <w:lang w:val="es-MX" w:eastAsia="es-MX"/>
                              </w:rPr>
                              <w:t xml:space="preserve"> hubo un crecimiento extraordinario de </w:t>
                            </w:r>
                            <w:r>
                              <w:rPr>
                                <w:rFonts w:ascii="Arial" w:eastAsia="Times New Roman" w:hAnsi="Arial" w:cs="Arial"/>
                                <w:b/>
                                <w:color w:val="000000"/>
                                <w:sz w:val="19"/>
                                <w:szCs w:val="19"/>
                                <w:lang w:val="es-MX" w:eastAsia="es-MX"/>
                              </w:rPr>
                              <w:t>41.4</w:t>
                            </w:r>
                            <w:r w:rsidRPr="00B920AD">
                              <w:rPr>
                                <w:rFonts w:ascii="Arial" w:eastAsia="Times New Roman" w:hAnsi="Arial" w:cs="Arial"/>
                                <w:b/>
                                <w:color w:val="000000"/>
                                <w:sz w:val="19"/>
                                <w:szCs w:val="19"/>
                                <w:lang w:val="es-MX" w:eastAsia="es-MX"/>
                              </w:rPr>
                              <w:t xml:space="preserve">% A/A </w:t>
                            </w:r>
                            <w:r>
                              <w:rPr>
                                <w:rFonts w:ascii="Arial" w:eastAsia="Times New Roman" w:hAnsi="Arial" w:cs="Arial"/>
                                <w:color w:val="000000"/>
                                <w:sz w:val="19"/>
                                <w:szCs w:val="19"/>
                                <w:lang w:val="es-MX" w:eastAsia="es-MX"/>
                              </w:rPr>
                              <w:t xml:space="preserve">el cual </w:t>
                            </w:r>
                            <w:r w:rsidR="001C21D2">
                              <w:rPr>
                                <w:rFonts w:ascii="Arial" w:eastAsia="Times New Roman" w:hAnsi="Arial" w:cs="Arial"/>
                                <w:color w:val="000000"/>
                                <w:sz w:val="19"/>
                                <w:szCs w:val="19"/>
                                <w:lang w:val="es-MX" w:eastAsia="es-MX"/>
                              </w:rPr>
                              <w:t xml:space="preserve">se explica por menores Estimaciones Preventivas para Riesgos Crediticios (-11.7% A/A) y al igual que en el mes de noviembre, a un incremento del Resultado por Intermediación (transacciones en los mercados de capitales), de 41.3% en comparación con 2012. Este resultado </w:t>
                            </w:r>
                            <w:r>
                              <w:rPr>
                                <w:rFonts w:ascii="Arial" w:eastAsia="Times New Roman" w:hAnsi="Arial" w:cs="Arial"/>
                                <w:color w:val="000000"/>
                                <w:sz w:val="19"/>
                                <w:szCs w:val="19"/>
                                <w:lang w:val="es-MX" w:eastAsia="es-MX"/>
                              </w:rPr>
                              <w:t>se compara d</w:t>
                            </w:r>
                            <w:r w:rsidR="001C21D2">
                              <w:rPr>
                                <w:rFonts w:ascii="Arial" w:eastAsia="Times New Roman" w:hAnsi="Arial" w:cs="Arial"/>
                                <w:color w:val="000000"/>
                                <w:sz w:val="19"/>
                                <w:szCs w:val="19"/>
                                <w:lang w:val="es-MX" w:eastAsia="es-MX"/>
                              </w:rPr>
                              <w:t>esfavorablemente con el también e</w:t>
                            </w:r>
                            <w:r>
                              <w:rPr>
                                <w:rFonts w:ascii="Arial" w:eastAsia="Times New Roman" w:hAnsi="Arial" w:cs="Arial"/>
                                <w:color w:val="000000"/>
                                <w:sz w:val="19"/>
                                <w:szCs w:val="19"/>
                                <w:lang w:val="es-MX" w:eastAsia="es-MX"/>
                              </w:rPr>
                              <w:t>xtraordinario 84.2</w:t>
                            </w:r>
                            <w:r w:rsidRPr="00104A07">
                              <w:rPr>
                                <w:rFonts w:ascii="Arial" w:eastAsia="Times New Roman" w:hAnsi="Arial" w:cs="Arial"/>
                                <w:color w:val="000000"/>
                                <w:sz w:val="19"/>
                                <w:szCs w:val="19"/>
                                <w:lang w:val="es-MX" w:eastAsia="es-MX"/>
                              </w:rPr>
                              <w:t xml:space="preserve">% de </w:t>
                            </w:r>
                            <w:r>
                              <w:rPr>
                                <w:rFonts w:ascii="Arial" w:eastAsia="Times New Roman" w:hAnsi="Arial" w:cs="Arial"/>
                                <w:color w:val="000000"/>
                                <w:sz w:val="19"/>
                                <w:szCs w:val="19"/>
                                <w:lang w:val="es-MX" w:eastAsia="es-MX"/>
                              </w:rPr>
                              <w:t xml:space="preserve">noviembre, pero favorablemente con el 23.0% del PU12M. </w:t>
                            </w:r>
                          </w:p>
                          <w:p w:rsidR="00E00DA2" w:rsidRPr="00940CC8" w:rsidRDefault="00E00DA2" w:rsidP="00B920AD">
                            <w:pPr>
                              <w:spacing w:line="240" w:lineRule="exact"/>
                              <w:rPr>
                                <w:rFonts w:ascii="Arial" w:eastAsia="Times New Roman" w:hAnsi="Arial" w:cs="Arial"/>
                                <w:color w:val="000000"/>
                                <w:sz w:val="16"/>
                                <w:szCs w:val="12"/>
                                <w:lang w:val="es-MX" w:eastAsia="es-MX"/>
                              </w:rPr>
                            </w:pPr>
                          </w:p>
                          <w:p w:rsidR="00E00DA2" w:rsidRPr="001D5AAE" w:rsidRDefault="00E00DA2" w:rsidP="00B920AD">
                            <w:pPr>
                              <w:ind w:right="181"/>
                              <w:rPr>
                                <w:rFonts w:ascii="Arial" w:eastAsia="Times New Roman" w:hAnsi="Arial" w:cs="Arial"/>
                                <w:b/>
                                <w:color w:val="000000"/>
                                <w:sz w:val="22"/>
                                <w:szCs w:val="19"/>
                                <w:lang w:val="es-MX" w:eastAsia="es-MX"/>
                              </w:rPr>
                            </w:pPr>
                            <w:r>
                              <w:rPr>
                                <w:rFonts w:ascii="Arial" w:eastAsia="Times New Roman" w:hAnsi="Arial" w:cs="Arial"/>
                                <w:b/>
                                <w:color w:val="000000"/>
                                <w:sz w:val="22"/>
                                <w:szCs w:val="19"/>
                                <w:lang w:val="es-MX" w:eastAsia="es-MX"/>
                              </w:rPr>
                              <w:t>DISMINUYE EL NIVEL DE MOROSIDAD Y MEJORA LA RENTABILIDAD</w:t>
                            </w:r>
                          </w:p>
                          <w:p w:rsidR="00E00DA2" w:rsidRDefault="00E00DA2" w:rsidP="007B2423">
                            <w:pPr>
                              <w:spacing w:line="240" w:lineRule="exact"/>
                              <w:rPr>
                                <w:rFonts w:ascii="Arial" w:eastAsia="Times New Roman" w:hAnsi="Arial" w:cs="Arial"/>
                                <w:color w:val="000000"/>
                                <w:sz w:val="19"/>
                                <w:szCs w:val="19"/>
                                <w:lang w:val="es-MX" w:eastAsia="es-MX"/>
                              </w:rPr>
                            </w:pPr>
                            <w:r>
                              <w:rPr>
                                <w:rFonts w:ascii="Arial" w:eastAsia="Times New Roman" w:hAnsi="Arial" w:cs="Arial"/>
                                <w:color w:val="000000"/>
                                <w:sz w:val="19"/>
                                <w:szCs w:val="19"/>
                                <w:lang w:val="es-MX" w:eastAsia="es-MX"/>
                              </w:rPr>
                              <w:t xml:space="preserve">En el caso del </w:t>
                            </w:r>
                            <w:r w:rsidRPr="00104A07">
                              <w:rPr>
                                <w:rFonts w:ascii="Arial" w:eastAsia="Times New Roman" w:hAnsi="Arial" w:cs="Arial"/>
                                <w:color w:val="000000"/>
                                <w:sz w:val="19"/>
                                <w:szCs w:val="19"/>
                                <w:lang w:val="es-MX" w:eastAsia="es-MX"/>
                              </w:rPr>
                              <w:t>indicador de calidad de la Cartera</w:t>
                            </w:r>
                            <w:r>
                              <w:rPr>
                                <w:rFonts w:ascii="Arial" w:eastAsia="Times New Roman" w:hAnsi="Arial" w:cs="Arial"/>
                                <w:color w:val="000000"/>
                                <w:sz w:val="19"/>
                                <w:szCs w:val="19"/>
                                <w:lang w:val="es-MX" w:eastAsia="es-MX"/>
                              </w:rPr>
                              <w:t xml:space="preserve"> </w:t>
                            </w:r>
                            <w:r w:rsidRPr="00B6142C">
                              <w:rPr>
                                <w:rFonts w:ascii="Arial" w:eastAsia="Times New Roman" w:hAnsi="Arial" w:cs="Arial"/>
                                <w:b/>
                                <w:color w:val="000000"/>
                                <w:sz w:val="19"/>
                                <w:szCs w:val="19"/>
                                <w:lang w:val="es-MX" w:eastAsia="es-MX"/>
                              </w:rPr>
                              <w:t>(Índice de Morosidad o IMOR) en diciembre disminuyó 0.04</w:t>
                            </w:r>
                            <w:r>
                              <w:rPr>
                                <w:rFonts w:ascii="Arial" w:eastAsia="Times New Roman" w:hAnsi="Arial" w:cs="Arial"/>
                                <w:color w:val="000000"/>
                                <w:sz w:val="19"/>
                                <w:szCs w:val="19"/>
                                <w:lang w:val="es-MX" w:eastAsia="es-MX"/>
                              </w:rPr>
                              <w:t xml:space="preserve"> </w:t>
                            </w:r>
                            <w:r w:rsidRPr="00B6142C">
                              <w:rPr>
                                <w:rFonts w:ascii="Arial" w:eastAsia="Times New Roman" w:hAnsi="Arial" w:cs="Arial"/>
                                <w:b/>
                                <w:color w:val="000000"/>
                                <w:sz w:val="19"/>
                                <w:szCs w:val="19"/>
                                <w:lang w:val="es-MX" w:eastAsia="es-MX"/>
                              </w:rPr>
                              <w:t xml:space="preserve">ppt </w:t>
                            </w:r>
                            <w:r>
                              <w:rPr>
                                <w:rFonts w:ascii="Arial" w:eastAsia="Times New Roman" w:hAnsi="Arial" w:cs="Arial"/>
                                <w:color w:val="000000"/>
                                <w:sz w:val="19"/>
                                <w:szCs w:val="19"/>
                                <w:lang w:val="es-MX" w:eastAsia="es-MX"/>
                              </w:rPr>
                              <w:t xml:space="preserve">respecto del nivel del mes anterior (3.11%). Cabe destacar que éste se mantiene en uno de los niveles más altos de los últimos doce meses en donde el promedio se ha ubicado en 2.79%. En lo que se refiere al Margen de Interés Neto (MIN), éste fue de 5.83% ubicándose ligeramente por debajo del nivel de 2012 pero por arriba del PU12M que es de 5.77%. Por otra parte, </w:t>
                            </w:r>
                            <w:r w:rsidRPr="001F42EA">
                              <w:rPr>
                                <w:rFonts w:ascii="Arial" w:eastAsia="Times New Roman" w:hAnsi="Arial" w:cs="Arial"/>
                                <w:color w:val="000000"/>
                                <w:sz w:val="19"/>
                                <w:szCs w:val="19"/>
                                <w:lang w:val="es-MX" w:eastAsia="es-MX"/>
                              </w:rPr>
                              <w:t xml:space="preserve">el índice </w:t>
                            </w:r>
                            <w:r>
                              <w:rPr>
                                <w:rFonts w:ascii="Arial" w:eastAsia="Times New Roman" w:hAnsi="Arial" w:cs="Arial"/>
                                <w:color w:val="000000"/>
                                <w:sz w:val="19"/>
                                <w:szCs w:val="19"/>
                                <w:lang w:val="es-MX" w:eastAsia="es-MX"/>
                              </w:rPr>
                              <w:t>ROE se incrementó 5.15 ppt para alcanzar 20.9</w:t>
                            </w:r>
                            <w:r w:rsidRPr="001F42EA">
                              <w:rPr>
                                <w:rFonts w:ascii="Arial" w:eastAsia="Times New Roman" w:hAnsi="Arial" w:cs="Arial"/>
                                <w:color w:val="000000"/>
                                <w:sz w:val="19"/>
                                <w:szCs w:val="19"/>
                                <w:lang w:val="es-MX" w:eastAsia="es-MX"/>
                              </w:rPr>
                              <w:t>%</w:t>
                            </w:r>
                            <w:r>
                              <w:rPr>
                                <w:rFonts w:ascii="Arial" w:eastAsia="Times New Roman" w:hAnsi="Arial" w:cs="Arial"/>
                                <w:color w:val="000000"/>
                                <w:sz w:val="19"/>
                                <w:szCs w:val="19"/>
                                <w:lang w:val="es-MX" w:eastAsia="es-MX"/>
                              </w:rPr>
                              <w:t xml:space="preserve"> durante diciembre, superior al 19.2% de noviembre y al 15.8% PU12M</w:t>
                            </w:r>
                            <w:r w:rsidRPr="001F42EA">
                              <w:rPr>
                                <w:rFonts w:ascii="Arial" w:eastAsia="Times New Roman" w:hAnsi="Arial" w:cs="Arial"/>
                                <w:color w:val="000000"/>
                                <w:sz w:val="19"/>
                                <w:szCs w:val="19"/>
                                <w:lang w:val="es-MX" w:eastAsia="es-MX"/>
                              </w:rPr>
                              <w:t>.</w:t>
                            </w:r>
                            <w:r>
                              <w:rPr>
                                <w:rFonts w:ascii="Arial" w:eastAsia="Times New Roman" w:hAnsi="Arial" w:cs="Arial"/>
                                <w:color w:val="000000"/>
                                <w:sz w:val="19"/>
                                <w:szCs w:val="19"/>
                                <w:lang w:val="es-MX" w:eastAsia="es-MX"/>
                              </w:rPr>
                              <w:t xml:space="preserve"> </w:t>
                            </w:r>
                          </w:p>
                          <w:p w:rsidR="00E00DA2" w:rsidRPr="00CD00D2" w:rsidRDefault="00E00DA2" w:rsidP="00B920AD">
                            <w:pPr>
                              <w:rPr>
                                <w:rFonts w:ascii="Arial" w:hAnsi="Arial" w:cs="Arial"/>
                                <w:sz w:val="20"/>
                                <w:szCs w:val="14"/>
                                <w:lang w:val="es-MX"/>
                              </w:rPr>
                            </w:pPr>
                          </w:p>
                          <w:p w:rsidR="00E00DA2" w:rsidRPr="001F42EA" w:rsidRDefault="00E00DA2" w:rsidP="00B920AD">
                            <w:pPr>
                              <w:ind w:right="181"/>
                              <w:rPr>
                                <w:rFonts w:ascii="Arial" w:eastAsia="Times New Roman" w:hAnsi="Arial" w:cs="Arial"/>
                                <w:b/>
                                <w:color w:val="000000"/>
                                <w:sz w:val="19"/>
                                <w:szCs w:val="19"/>
                                <w:lang w:val="es-MX" w:eastAsia="es-MX"/>
                              </w:rPr>
                            </w:pPr>
                            <w:r>
                              <w:rPr>
                                <w:rFonts w:ascii="Arial" w:eastAsia="Times New Roman" w:hAnsi="Arial" w:cs="Arial"/>
                                <w:b/>
                                <w:color w:val="000000"/>
                                <w:sz w:val="22"/>
                                <w:szCs w:val="19"/>
                                <w:lang w:val="es-MX" w:eastAsia="es-MX"/>
                              </w:rPr>
                              <w:t xml:space="preserve">NUESTRA FAVORITA: </w:t>
                            </w:r>
                            <w:r w:rsidRPr="001D5AAE">
                              <w:rPr>
                                <w:rFonts w:ascii="Arial" w:eastAsia="Times New Roman" w:hAnsi="Arial" w:cs="Arial"/>
                                <w:b/>
                                <w:color w:val="000000"/>
                                <w:sz w:val="22"/>
                                <w:szCs w:val="19"/>
                                <w:lang w:val="es-MX" w:eastAsia="es-MX"/>
                              </w:rPr>
                              <w:t xml:space="preserve">GFNORTE </w:t>
                            </w:r>
                          </w:p>
                          <w:p w:rsidR="00E00DA2" w:rsidRDefault="00E00DA2" w:rsidP="00B920AD">
                            <w:pPr>
                              <w:spacing w:line="240" w:lineRule="exact"/>
                              <w:rPr>
                                <w:rFonts w:ascii="Arial" w:eastAsia="Times New Roman" w:hAnsi="Arial" w:cs="Arial"/>
                                <w:b/>
                                <w:color w:val="000000"/>
                                <w:sz w:val="19"/>
                                <w:szCs w:val="19"/>
                                <w:lang w:val="es-MX" w:eastAsia="es-MX"/>
                              </w:rPr>
                            </w:pPr>
                            <w:r w:rsidRPr="001F42EA">
                              <w:rPr>
                                <w:rFonts w:ascii="Arial" w:eastAsia="Times New Roman" w:hAnsi="Arial" w:cs="Arial"/>
                                <w:color w:val="000000"/>
                                <w:sz w:val="19"/>
                                <w:szCs w:val="19"/>
                                <w:lang w:val="es-MX" w:eastAsia="es-MX"/>
                              </w:rPr>
                              <w:t>De los Grupos Financieros que cotizan en Bolsa, Gfnorte presenta la mejor perspectiva vs. el promedio de sus comp</w:t>
                            </w:r>
                            <w:r w:rsidR="00D17676">
                              <w:rPr>
                                <w:rFonts w:ascii="Arial" w:eastAsia="Times New Roman" w:hAnsi="Arial" w:cs="Arial"/>
                                <w:color w:val="000000"/>
                                <w:sz w:val="19"/>
                                <w:szCs w:val="19"/>
                                <w:lang w:val="es-MX" w:eastAsia="es-MX"/>
                              </w:rPr>
                              <w:t>a</w:t>
                            </w:r>
                            <w:r w:rsidRPr="001F42EA">
                              <w:rPr>
                                <w:rFonts w:ascii="Arial" w:eastAsia="Times New Roman" w:hAnsi="Arial" w:cs="Arial"/>
                                <w:color w:val="000000"/>
                                <w:sz w:val="19"/>
                                <w:szCs w:val="19"/>
                                <w:lang w:val="es-MX" w:eastAsia="es-MX"/>
                              </w:rPr>
                              <w:t>rables (</w:t>
                            </w:r>
                            <w:proofErr w:type="spellStart"/>
                            <w:r w:rsidRPr="001F42EA">
                              <w:rPr>
                                <w:rFonts w:ascii="Arial" w:eastAsia="Times New Roman" w:hAnsi="Arial" w:cs="Arial"/>
                                <w:color w:val="000000"/>
                                <w:sz w:val="19"/>
                                <w:szCs w:val="19"/>
                                <w:lang w:val="es-MX" w:eastAsia="es-MX"/>
                              </w:rPr>
                              <w:t>Sanmex</w:t>
                            </w:r>
                            <w:proofErr w:type="spellEnd"/>
                            <w:r w:rsidRPr="001F42EA">
                              <w:rPr>
                                <w:rFonts w:ascii="Arial" w:eastAsia="Times New Roman" w:hAnsi="Arial" w:cs="Arial"/>
                                <w:color w:val="000000"/>
                                <w:sz w:val="19"/>
                                <w:szCs w:val="19"/>
                                <w:lang w:val="es-MX" w:eastAsia="es-MX"/>
                              </w:rPr>
                              <w:t xml:space="preserve">, </w:t>
                            </w:r>
                            <w:proofErr w:type="spellStart"/>
                            <w:r w:rsidRPr="001F42EA">
                              <w:rPr>
                                <w:rFonts w:ascii="Arial" w:eastAsia="Times New Roman" w:hAnsi="Arial" w:cs="Arial"/>
                                <w:color w:val="000000"/>
                                <w:sz w:val="19"/>
                                <w:szCs w:val="19"/>
                                <w:lang w:val="es-MX" w:eastAsia="es-MX"/>
                              </w:rPr>
                              <w:t>Gfinbur</w:t>
                            </w:r>
                            <w:proofErr w:type="spellEnd"/>
                            <w:r w:rsidRPr="001F42EA">
                              <w:rPr>
                                <w:rFonts w:ascii="Arial" w:eastAsia="Times New Roman" w:hAnsi="Arial" w:cs="Arial"/>
                                <w:color w:val="000000"/>
                                <w:sz w:val="19"/>
                                <w:szCs w:val="19"/>
                                <w:lang w:val="es-MX" w:eastAsia="es-MX"/>
                              </w:rPr>
                              <w:t xml:space="preserve"> y </w:t>
                            </w:r>
                            <w:proofErr w:type="spellStart"/>
                            <w:r w:rsidRPr="001F42EA">
                              <w:rPr>
                                <w:rFonts w:ascii="Arial" w:eastAsia="Times New Roman" w:hAnsi="Arial" w:cs="Arial"/>
                                <w:color w:val="000000"/>
                                <w:sz w:val="19"/>
                                <w:szCs w:val="19"/>
                                <w:lang w:val="es-MX" w:eastAsia="es-MX"/>
                              </w:rPr>
                              <w:t>Gfregio</w:t>
                            </w:r>
                            <w:proofErr w:type="spellEnd"/>
                            <w:r w:rsidRPr="001F42EA">
                              <w:rPr>
                                <w:rFonts w:ascii="Arial" w:eastAsia="Times New Roman" w:hAnsi="Arial" w:cs="Arial"/>
                                <w:color w:val="000000"/>
                                <w:sz w:val="19"/>
                                <w:szCs w:val="19"/>
                                <w:lang w:val="es-MX" w:eastAsia="es-MX"/>
                              </w:rPr>
                              <w:t>) tanto en valuación (</w:t>
                            </w:r>
                            <w:r>
                              <w:rPr>
                                <w:rFonts w:ascii="Arial" w:eastAsia="Times New Roman" w:hAnsi="Arial" w:cs="Arial"/>
                                <w:color w:val="000000"/>
                                <w:sz w:val="19"/>
                                <w:szCs w:val="19"/>
                                <w:lang w:val="es-MX" w:eastAsia="es-MX"/>
                              </w:rPr>
                              <w:t>premio</w:t>
                            </w:r>
                            <w:r w:rsidRPr="001F42EA">
                              <w:rPr>
                                <w:rFonts w:ascii="Arial" w:eastAsia="Times New Roman" w:hAnsi="Arial" w:cs="Arial"/>
                                <w:color w:val="000000"/>
                                <w:sz w:val="19"/>
                                <w:szCs w:val="19"/>
                                <w:lang w:val="es-MX" w:eastAsia="es-MX"/>
                              </w:rPr>
                              <w:t xml:space="preserve"> de </w:t>
                            </w:r>
                            <w:bookmarkStart w:id="1" w:name="_GoBack"/>
                            <w:bookmarkEnd w:id="1"/>
                            <w:r>
                              <w:rPr>
                                <w:rFonts w:ascii="Arial" w:eastAsia="Times New Roman" w:hAnsi="Arial" w:cs="Arial"/>
                                <w:color w:val="000000"/>
                                <w:sz w:val="19"/>
                                <w:szCs w:val="19"/>
                                <w:lang w:val="es-MX" w:eastAsia="es-MX"/>
                              </w:rPr>
                              <w:t>2.0</w:t>
                            </w:r>
                            <w:r w:rsidRPr="001F42EA">
                              <w:rPr>
                                <w:rFonts w:ascii="Arial" w:eastAsia="Times New Roman" w:hAnsi="Arial" w:cs="Arial"/>
                                <w:color w:val="000000"/>
                                <w:sz w:val="19"/>
                                <w:szCs w:val="19"/>
                                <w:lang w:val="es-MX" w:eastAsia="es-MX"/>
                              </w:rPr>
                              <w:t>% en P/E y</w:t>
                            </w:r>
                            <w:r>
                              <w:rPr>
                                <w:rFonts w:ascii="Arial" w:eastAsia="Times New Roman" w:hAnsi="Arial" w:cs="Arial"/>
                                <w:color w:val="000000"/>
                                <w:sz w:val="19"/>
                                <w:szCs w:val="19"/>
                                <w:lang w:val="es-MX" w:eastAsia="es-MX"/>
                              </w:rPr>
                              <w:t xml:space="preserve"> descuento </w:t>
                            </w:r>
                            <w:r w:rsidRPr="001F42EA">
                              <w:rPr>
                                <w:rFonts w:ascii="Arial" w:eastAsia="Times New Roman" w:hAnsi="Arial" w:cs="Arial"/>
                                <w:color w:val="000000"/>
                                <w:sz w:val="19"/>
                                <w:szCs w:val="19"/>
                                <w:lang w:val="es-MX" w:eastAsia="es-MX"/>
                              </w:rPr>
                              <w:t xml:space="preserve">de </w:t>
                            </w:r>
                            <w:r>
                              <w:rPr>
                                <w:rFonts w:ascii="Arial" w:eastAsia="Times New Roman" w:hAnsi="Arial" w:cs="Arial"/>
                                <w:color w:val="000000"/>
                                <w:sz w:val="19"/>
                                <w:szCs w:val="19"/>
                                <w:lang w:val="es-MX" w:eastAsia="es-MX"/>
                              </w:rPr>
                              <w:t>26.5%</w:t>
                            </w:r>
                            <w:r w:rsidRPr="001F42EA">
                              <w:rPr>
                                <w:rFonts w:ascii="Arial" w:eastAsia="Times New Roman" w:hAnsi="Arial" w:cs="Arial"/>
                                <w:color w:val="000000"/>
                                <w:sz w:val="19"/>
                                <w:szCs w:val="19"/>
                                <w:lang w:val="es-MX" w:eastAsia="es-MX"/>
                              </w:rPr>
                              <w:t xml:space="preserve"> en P/VL) como en crecimiento (2</w:t>
                            </w:r>
                            <w:r>
                              <w:rPr>
                                <w:rFonts w:ascii="Arial" w:eastAsia="Times New Roman" w:hAnsi="Arial" w:cs="Arial"/>
                                <w:color w:val="000000"/>
                                <w:sz w:val="19"/>
                                <w:szCs w:val="19"/>
                                <w:lang w:val="es-MX" w:eastAsia="es-MX"/>
                              </w:rPr>
                              <w:t>1.9</w:t>
                            </w:r>
                            <w:r w:rsidRPr="001F42EA">
                              <w:rPr>
                                <w:rFonts w:ascii="Arial" w:eastAsia="Times New Roman" w:hAnsi="Arial" w:cs="Arial"/>
                                <w:color w:val="000000"/>
                                <w:sz w:val="19"/>
                                <w:szCs w:val="19"/>
                                <w:lang w:val="es-MX" w:eastAsia="es-MX"/>
                              </w:rPr>
                              <w:t>% vs 1</w:t>
                            </w:r>
                            <w:r>
                              <w:rPr>
                                <w:rFonts w:ascii="Arial" w:eastAsia="Times New Roman" w:hAnsi="Arial" w:cs="Arial"/>
                                <w:color w:val="000000"/>
                                <w:sz w:val="19"/>
                                <w:szCs w:val="19"/>
                                <w:lang w:val="es-MX" w:eastAsia="es-MX"/>
                              </w:rPr>
                              <w:t>2.1</w:t>
                            </w:r>
                            <w:r w:rsidRPr="001F42EA">
                              <w:rPr>
                                <w:rFonts w:ascii="Arial" w:eastAsia="Times New Roman" w:hAnsi="Arial" w:cs="Arial"/>
                                <w:color w:val="000000"/>
                                <w:sz w:val="19"/>
                                <w:szCs w:val="19"/>
                                <w:lang w:val="es-MX" w:eastAsia="es-MX"/>
                              </w:rPr>
                              <w:t>% en 201</w:t>
                            </w:r>
                            <w:r>
                              <w:rPr>
                                <w:rFonts w:ascii="Arial" w:eastAsia="Times New Roman" w:hAnsi="Arial" w:cs="Arial"/>
                                <w:color w:val="000000"/>
                                <w:sz w:val="19"/>
                                <w:szCs w:val="19"/>
                                <w:lang w:val="es-MX" w:eastAsia="es-MX"/>
                              </w:rPr>
                              <w:t>4</w:t>
                            </w:r>
                            <w:r w:rsidRPr="001F42EA">
                              <w:rPr>
                                <w:rFonts w:ascii="Arial" w:eastAsia="Times New Roman" w:hAnsi="Arial" w:cs="Arial"/>
                                <w:color w:val="000000"/>
                                <w:sz w:val="19"/>
                                <w:szCs w:val="19"/>
                                <w:lang w:val="es-MX" w:eastAsia="es-MX"/>
                              </w:rPr>
                              <w:t xml:space="preserve">). Esto apoya nuestra visión positiva de la emisora </w:t>
                            </w:r>
                            <w:r w:rsidRPr="00A064BB">
                              <w:rPr>
                                <w:rFonts w:ascii="Arial" w:eastAsia="Times New Roman" w:hAnsi="Arial" w:cs="Arial"/>
                                <w:color w:val="000000"/>
                                <w:sz w:val="19"/>
                                <w:szCs w:val="19"/>
                                <w:lang w:val="es-MX" w:eastAsia="es-MX"/>
                              </w:rPr>
                              <w:t>para los próximos años</w:t>
                            </w:r>
                            <w:r w:rsidRPr="001F42EA">
                              <w:rPr>
                                <w:rFonts w:ascii="Arial" w:eastAsia="Times New Roman" w:hAnsi="Arial" w:cs="Arial"/>
                                <w:color w:val="000000"/>
                                <w:sz w:val="19"/>
                                <w:szCs w:val="19"/>
                                <w:lang w:val="es-MX" w:eastAsia="es-MX"/>
                              </w:rPr>
                              <w:t xml:space="preserve">, </w:t>
                            </w:r>
                            <w:r w:rsidRPr="001F42EA">
                              <w:rPr>
                                <w:rFonts w:ascii="Arial" w:eastAsia="Times New Roman" w:hAnsi="Arial" w:cs="Arial"/>
                                <w:b/>
                                <w:color w:val="000000"/>
                                <w:sz w:val="19"/>
                                <w:szCs w:val="19"/>
                                <w:lang w:val="es-MX" w:eastAsia="es-MX"/>
                              </w:rPr>
                              <w:t>Recordamos que Gfnorte es una de nuestras emisoras favoritas y form</w:t>
                            </w:r>
                            <w:r w:rsidR="001C21D2">
                              <w:rPr>
                                <w:rFonts w:ascii="Arial" w:eastAsia="Times New Roman" w:hAnsi="Arial" w:cs="Arial"/>
                                <w:b/>
                                <w:color w:val="000000"/>
                                <w:sz w:val="19"/>
                                <w:szCs w:val="19"/>
                                <w:lang w:val="es-MX" w:eastAsia="es-MX"/>
                              </w:rPr>
                              <w:t xml:space="preserve">a parte de nuestro Portafolio BX+ CAP. </w:t>
                            </w:r>
                            <w:r>
                              <w:rPr>
                                <w:rFonts w:ascii="Arial" w:eastAsia="Times New Roman" w:hAnsi="Arial" w:cs="Arial"/>
                                <w:b/>
                                <w:color w:val="000000"/>
                                <w:sz w:val="19"/>
                                <w:szCs w:val="19"/>
                                <w:lang w:val="es-MX" w:eastAsia="es-MX"/>
                              </w:rPr>
                              <w:t xml:space="preserve">Nuestro Precio Objetivo para 2014 es de </w:t>
                            </w:r>
                            <w:r w:rsidR="001C21D2">
                              <w:rPr>
                                <w:rFonts w:ascii="Arial" w:eastAsia="Times New Roman" w:hAnsi="Arial" w:cs="Arial"/>
                                <w:b/>
                                <w:color w:val="000000"/>
                                <w:sz w:val="19"/>
                                <w:szCs w:val="19"/>
                                <w:lang w:val="es-MX" w:eastAsia="es-MX"/>
                              </w:rPr>
                              <w:t xml:space="preserve">P$ </w:t>
                            </w:r>
                            <w:r w:rsidRPr="001C21D2">
                              <w:rPr>
                                <w:rFonts w:ascii="Arial" w:eastAsia="Times New Roman" w:hAnsi="Arial" w:cs="Arial"/>
                                <w:b/>
                                <w:color w:val="000000"/>
                                <w:sz w:val="19"/>
                                <w:szCs w:val="19"/>
                                <w:lang w:val="es-MX" w:eastAsia="es-MX"/>
                              </w:rPr>
                              <w:t>115.0 q</w:t>
                            </w:r>
                            <w:r>
                              <w:rPr>
                                <w:rFonts w:ascii="Arial" w:eastAsia="Times New Roman" w:hAnsi="Arial" w:cs="Arial"/>
                                <w:b/>
                                <w:color w:val="000000"/>
                                <w:sz w:val="19"/>
                                <w:szCs w:val="19"/>
                                <w:lang w:val="es-MX" w:eastAsia="es-MX"/>
                              </w:rPr>
                              <w:t>ue implica un potencial de 36.2% vs</w:t>
                            </w:r>
                            <w:r w:rsidRPr="001C21D2">
                              <w:rPr>
                                <w:rFonts w:ascii="Arial" w:eastAsia="Times New Roman" w:hAnsi="Arial" w:cs="Arial"/>
                                <w:b/>
                                <w:color w:val="000000"/>
                                <w:sz w:val="19"/>
                                <w:szCs w:val="19"/>
                                <w:lang w:val="es-MX" w:eastAsia="es-MX"/>
                              </w:rPr>
                              <w:t xml:space="preserve">. </w:t>
                            </w:r>
                            <w:r w:rsidR="001C21D2" w:rsidRPr="001C21D2">
                              <w:rPr>
                                <w:rFonts w:ascii="Arial" w:eastAsia="Times New Roman" w:hAnsi="Arial" w:cs="Arial"/>
                                <w:b/>
                                <w:color w:val="000000"/>
                                <w:sz w:val="19"/>
                                <w:szCs w:val="19"/>
                                <w:lang w:val="es-MX" w:eastAsia="es-MX"/>
                              </w:rPr>
                              <w:t>16.9</w:t>
                            </w:r>
                            <w:r w:rsidRPr="001C21D2">
                              <w:rPr>
                                <w:rFonts w:ascii="Arial" w:eastAsia="Times New Roman" w:hAnsi="Arial" w:cs="Arial"/>
                                <w:b/>
                                <w:color w:val="000000"/>
                                <w:sz w:val="19"/>
                                <w:szCs w:val="19"/>
                                <w:lang w:val="es-MX" w:eastAsia="es-MX"/>
                              </w:rPr>
                              <w:t>% del IPy</w:t>
                            </w:r>
                            <w:r>
                              <w:rPr>
                                <w:rFonts w:ascii="Arial" w:eastAsia="Times New Roman" w:hAnsi="Arial" w:cs="Arial"/>
                                <w:b/>
                                <w:color w:val="000000"/>
                                <w:sz w:val="19"/>
                                <w:szCs w:val="19"/>
                                <w:lang w:val="es-MX" w:eastAsia="es-MX"/>
                              </w:rPr>
                              <w:t>C.</w:t>
                            </w:r>
                          </w:p>
                          <w:p w:rsidR="00E00DA2" w:rsidRDefault="00E00DA2" w:rsidP="00B920AD">
                            <w:pPr>
                              <w:spacing w:line="240" w:lineRule="exact"/>
                              <w:rPr>
                                <w:rFonts w:ascii="Arial" w:eastAsia="Times New Roman" w:hAnsi="Arial" w:cs="Arial"/>
                                <w:b/>
                                <w:color w:val="000000"/>
                                <w:sz w:val="19"/>
                                <w:szCs w:val="19"/>
                                <w:lang w:val="es-MX" w:eastAsia="es-MX"/>
                              </w:rPr>
                            </w:pPr>
                          </w:p>
                          <w:p w:rsidR="00E00DA2" w:rsidRPr="005017F6" w:rsidRDefault="00E00DA2" w:rsidP="00B920AD">
                            <w:pPr>
                              <w:spacing w:line="240" w:lineRule="exact"/>
                              <w:rPr>
                                <w:rFonts w:ascii="Arial" w:eastAsia="Times New Roman" w:hAnsi="Arial" w:cs="Arial"/>
                                <w:b/>
                                <w:color w:val="000000"/>
                                <w:sz w:val="20"/>
                                <w:szCs w:val="19"/>
                                <w:lang w:val="es-ES" w:eastAsia="es-MX"/>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33" type="#_x0000_t202" style="position:absolute;margin-left:24pt;margin-top:127.45pt;width:572.85pt;height:357.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pXY0AIAANcFAAAOAAAAZHJzL2Uyb0RvYy54bWysVEtv2zAMvg/YfxB0d/2oXSdGncJN4GFA&#10;sRZrh54VWWqM2ZImKYmzYf99lBynXbdLh11kmvpIkR8fl1dD36Ed06aVosTxWYQRE1Q2rXgq8ZeH&#10;OphhZCwRDemkYCU+MIOvFu/fXe5VwRK5kV3DNAInwhR7VeKNtaoIQ0M3rCfmTCom4JJL3RMLv/op&#10;bDTZg/e+C5Mougj3UjdKS8qMAe1qvMQL759zRu0t54ZZ1JUYYrP+1P5cuzNcXJLiSRO1aekxDPIP&#10;UfSkFfDoydWKWIK2uv3DVd9SLY3k9ozKPpSct5T5HCCbOHqVzf2GKOZzAXKMOtFk/p9b+ml3p1Hb&#10;lDjFSJAeSrTckkZL1DBk2WAlSh1Je2UKwN4rQNvhWg5Q7ElvQOlyH7ju3ReyQnAPdB9OFIMnREGZ&#10;J3kWzzOMKNylWXqeJpnzEz6bK23sByZ75IQSa6ihp5bsbowdoRPEvSZk3Xadr2MnflOAz1HDfCOM&#10;1qSAUEB0SBeUL9KPuqqSi9X5KljN5nmQrlkSzOooDa6rNIuXeV7Hq/zn2CzPRsssT6o8mwcXVRYH&#10;aRzNgqqKkmBVV1EVpfVynl57IwhkejR0RI6EeckeOuZC6cRnxqEOnjen8BPAlp1GOwK9SyhlwnrK&#10;fVqAdigOqb/F8Ij3yXtS3mI80ji9LIU9GfetkNoX6VXYzdcpZD7iodIv8naiHdaDb8B86qe1bA7Q&#10;ZlqO02oUrVtohRti7B3RMJ7QWbBy7C0cvJP7EsujhNFG6u9/0zs8TA3cYrSHcS+x+bYlmmHUfRQw&#10;T243TIKehPUkiG2/lFCFGJaZol4EA227SeRa9o+wiSr3ClwRQeGtEttJXNpx6cAmo6yqPAg2gCL2&#10;Rtwr6ly7orjGfhgeiVbH7ncj+ElOi4AUr4ZgxDpLIautlbz1E+J4HVk88g3bw8/YcdO59fTy36Oe&#10;9/HiFwAAAP//AwBQSwMEFAAGAAgAAAAhAA+4SxDhAAAACwEAAA8AAABkcnMvZG93bnJldi54bWxM&#10;jzFPwzAUhHck/oP1kNio3RLaJsSpKgQTEiINA6MTvyZW4+cQu23497hTGU93uvsu30y2ZyccvXEk&#10;YT4TwJAapw21Er6qt4c1MB8UadU7Qgm/6GFT3N7kKtPuTCWedqFlsYR8piR0IQwZ577p0Co/cwNS&#10;9PZutCpEObZcj+ocy23PF0IsuVWG4kKnBnzpsDnsjlbC9pvKV/PzUX+W+9JUVSrofXmQ8v5u2j4D&#10;CziFaxgu+BEdishUuyNpz3oJyTpeCRIWT0kK7BKYp48rYLWEdCUS4EXO/38o/gAAAP//AwBQSwEC&#10;LQAUAAYACAAAACEAtoM4kv4AAADhAQAAEwAAAAAAAAAAAAAAAAAAAAAAW0NvbnRlbnRfVHlwZXNd&#10;LnhtbFBLAQItABQABgAIAAAAIQA4/SH/1gAAAJQBAAALAAAAAAAAAAAAAAAAAC8BAABfcmVscy8u&#10;cmVsc1BLAQItABQABgAIAAAAIQD0BpXY0AIAANcFAAAOAAAAAAAAAAAAAAAAAC4CAABkcnMvZTJv&#10;RG9jLnhtbFBLAQItABQABgAIAAAAIQAPuEsQ4QAAAAsBAAAPAAAAAAAAAAAAAAAAACoFAABkcnMv&#10;ZG93bnJldi54bWxQSwUGAAAAAAQABADzAAAAOAYAAAAA&#10;" filled="f" stroked="f">
                <v:textbox inset="0,0,0,0">
                  <w:txbxContent>
                    <w:p w:rsidR="00E00DA2" w:rsidRPr="001D5AAE" w:rsidRDefault="00E00DA2" w:rsidP="00B920AD">
                      <w:pPr>
                        <w:shd w:val="clear" w:color="auto" w:fill="FFFFFF"/>
                        <w:ind w:right="181"/>
                        <w:rPr>
                          <w:rFonts w:ascii="Arial" w:eastAsia="Times New Roman" w:hAnsi="Arial" w:cs="Arial"/>
                          <w:b/>
                          <w:color w:val="000000"/>
                          <w:sz w:val="22"/>
                          <w:szCs w:val="19"/>
                          <w:lang w:val="es-MX" w:eastAsia="es-MX"/>
                        </w:rPr>
                      </w:pPr>
                      <w:r>
                        <w:rPr>
                          <w:rFonts w:ascii="Arial" w:eastAsia="Times New Roman" w:hAnsi="Arial" w:cs="Arial"/>
                          <w:b/>
                          <w:color w:val="000000"/>
                          <w:sz w:val="22"/>
                          <w:szCs w:val="19"/>
                          <w:lang w:val="es-MX" w:eastAsia="es-MX"/>
                        </w:rPr>
                        <w:t>DICIEMBRE: CONTINÚA CRECIMIENTO EN CARTERA PERO A MENOR RITMO</w:t>
                      </w:r>
                    </w:p>
                    <w:p w:rsidR="00E00DA2" w:rsidRDefault="00E00DA2" w:rsidP="00B920AD">
                      <w:pPr>
                        <w:spacing w:line="240" w:lineRule="exact"/>
                        <w:rPr>
                          <w:rFonts w:ascii="Arial" w:eastAsia="Times New Roman" w:hAnsi="Arial" w:cs="Arial"/>
                          <w:color w:val="000000"/>
                          <w:sz w:val="19"/>
                          <w:szCs w:val="19"/>
                          <w:lang w:val="es-MX" w:eastAsia="es-MX"/>
                        </w:rPr>
                      </w:pPr>
                      <w:r>
                        <w:rPr>
                          <w:rFonts w:ascii="Arial" w:eastAsia="Times New Roman" w:hAnsi="Arial" w:cs="Arial"/>
                          <w:color w:val="000000"/>
                          <w:sz w:val="19"/>
                          <w:szCs w:val="19"/>
                          <w:lang w:val="es-MX" w:eastAsia="es-MX"/>
                        </w:rPr>
                        <w:t xml:space="preserve">En días recientes la Comisión Nacional Bancaria y de Valores (CNBV) publicó las cifras a diciembre 2013 del sector bancario en México. La </w:t>
                      </w:r>
                      <w:r w:rsidRPr="00B920AD">
                        <w:rPr>
                          <w:rFonts w:ascii="Arial" w:eastAsia="Times New Roman" w:hAnsi="Arial" w:cs="Arial"/>
                          <w:b/>
                          <w:color w:val="000000"/>
                          <w:sz w:val="19"/>
                          <w:szCs w:val="19"/>
                          <w:lang w:val="es-MX" w:eastAsia="es-MX"/>
                        </w:rPr>
                        <w:t>Cartera Total</w:t>
                      </w:r>
                      <w:r>
                        <w:rPr>
                          <w:rFonts w:ascii="Arial" w:eastAsia="Times New Roman" w:hAnsi="Arial" w:cs="Arial"/>
                          <w:color w:val="000000"/>
                          <w:sz w:val="19"/>
                          <w:szCs w:val="19"/>
                          <w:lang w:val="es-MX" w:eastAsia="es-MX"/>
                        </w:rPr>
                        <w:t xml:space="preserve"> </w:t>
                      </w:r>
                      <w:r w:rsidRPr="001F42EA">
                        <w:rPr>
                          <w:rFonts w:ascii="Arial" w:eastAsia="Times New Roman" w:hAnsi="Arial" w:cs="Arial"/>
                          <w:color w:val="000000"/>
                          <w:sz w:val="19"/>
                          <w:szCs w:val="19"/>
                          <w:lang w:val="es-MX" w:eastAsia="es-MX"/>
                        </w:rPr>
                        <w:t xml:space="preserve">presentó un </w:t>
                      </w:r>
                      <w:r>
                        <w:rPr>
                          <w:rFonts w:ascii="Arial" w:eastAsia="Times New Roman" w:hAnsi="Arial" w:cs="Arial"/>
                          <w:color w:val="000000"/>
                          <w:sz w:val="19"/>
                          <w:szCs w:val="19"/>
                          <w:lang w:val="es-MX" w:eastAsia="es-MX"/>
                        </w:rPr>
                        <w:t xml:space="preserve">aumento </w:t>
                      </w:r>
                      <w:r w:rsidRPr="001F42EA">
                        <w:rPr>
                          <w:rFonts w:ascii="Arial" w:eastAsia="Times New Roman" w:hAnsi="Arial" w:cs="Arial"/>
                          <w:color w:val="000000"/>
                          <w:sz w:val="19"/>
                          <w:szCs w:val="19"/>
                          <w:lang w:val="es-MX" w:eastAsia="es-MX"/>
                        </w:rPr>
                        <w:t xml:space="preserve">de </w:t>
                      </w:r>
                      <w:r w:rsidRPr="00C87F96">
                        <w:rPr>
                          <w:rFonts w:ascii="Arial" w:eastAsia="Times New Roman" w:hAnsi="Arial" w:cs="Arial"/>
                          <w:b/>
                          <w:color w:val="000000"/>
                          <w:sz w:val="19"/>
                          <w:szCs w:val="19"/>
                          <w:lang w:val="es-MX" w:eastAsia="es-MX"/>
                        </w:rPr>
                        <w:t>9.6</w:t>
                      </w:r>
                      <w:r w:rsidRPr="00B920AD">
                        <w:rPr>
                          <w:rFonts w:ascii="Arial" w:eastAsia="Times New Roman" w:hAnsi="Arial" w:cs="Arial"/>
                          <w:b/>
                          <w:color w:val="000000"/>
                          <w:sz w:val="19"/>
                          <w:szCs w:val="19"/>
                          <w:lang w:val="es-MX" w:eastAsia="es-MX"/>
                        </w:rPr>
                        <w:t>% A/A</w:t>
                      </w:r>
                      <w:r w:rsidRPr="001F42EA">
                        <w:rPr>
                          <w:rFonts w:ascii="Arial" w:eastAsia="Times New Roman" w:hAnsi="Arial" w:cs="Arial"/>
                          <w:color w:val="000000"/>
                          <w:sz w:val="19"/>
                          <w:szCs w:val="19"/>
                          <w:lang w:val="es-MX" w:eastAsia="es-MX"/>
                        </w:rPr>
                        <w:t xml:space="preserve">, lo cual es positivo, </w:t>
                      </w:r>
                      <w:r>
                        <w:rPr>
                          <w:rFonts w:ascii="Arial" w:eastAsia="Times New Roman" w:hAnsi="Arial" w:cs="Arial"/>
                          <w:color w:val="000000"/>
                          <w:sz w:val="19"/>
                          <w:szCs w:val="19"/>
                          <w:lang w:val="es-MX" w:eastAsia="es-MX"/>
                        </w:rPr>
                        <w:t>sin embargo fue el crecimiento más bajo de todo 2013</w:t>
                      </w:r>
                      <w:r w:rsidRPr="001F42EA">
                        <w:rPr>
                          <w:rFonts w:ascii="Arial" w:eastAsia="Times New Roman" w:hAnsi="Arial" w:cs="Arial"/>
                          <w:color w:val="000000"/>
                          <w:sz w:val="19"/>
                          <w:szCs w:val="19"/>
                          <w:lang w:val="es-MX" w:eastAsia="es-MX"/>
                        </w:rPr>
                        <w:t xml:space="preserve">. </w:t>
                      </w:r>
                      <w:r w:rsidR="00B6142C">
                        <w:rPr>
                          <w:rFonts w:ascii="Arial" w:eastAsia="Times New Roman" w:hAnsi="Arial" w:cs="Arial"/>
                          <w:color w:val="000000"/>
                          <w:sz w:val="19"/>
                          <w:szCs w:val="19"/>
                          <w:lang w:val="es-MX" w:eastAsia="es-MX"/>
                        </w:rPr>
                        <w:t>A pesar de lo anterior</w:t>
                      </w:r>
                      <w:r>
                        <w:rPr>
                          <w:rFonts w:ascii="Arial" w:eastAsia="Times New Roman" w:hAnsi="Arial" w:cs="Arial"/>
                          <w:color w:val="000000"/>
                          <w:sz w:val="19"/>
                          <w:szCs w:val="19"/>
                          <w:lang w:val="es-MX" w:eastAsia="es-MX"/>
                        </w:rPr>
                        <w:t xml:space="preserve">, se observó que algunas instituciones superaron ampliamente esta cifra (Banregio +22.7%, Banorte +16.6% y Scotiabank +16.2%). </w:t>
                      </w:r>
                      <w:r w:rsidRPr="001840B1">
                        <w:rPr>
                          <w:rFonts w:ascii="Arial" w:eastAsia="Times New Roman" w:hAnsi="Arial" w:cs="Arial"/>
                          <w:color w:val="000000"/>
                          <w:sz w:val="19"/>
                          <w:szCs w:val="19"/>
                          <w:lang w:val="es-MX" w:eastAsia="es-MX"/>
                        </w:rPr>
                        <w:t xml:space="preserve">Cabe mencionar que dicho incremento </w:t>
                      </w:r>
                      <w:r>
                        <w:rPr>
                          <w:rFonts w:ascii="Arial" w:eastAsia="Times New Roman" w:hAnsi="Arial" w:cs="Arial"/>
                          <w:color w:val="000000"/>
                          <w:sz w:val="19"/>
                          <w:szCs w:val="19"/>
                          <w:lang w:val="es-MX" w:eastAsia="es-MX"/>
                        </w:rPr>
                        <w:t>es inferior al</w:t>
                      </w:r>
                      <w:r w:rsidRPr="001840B1">
                        <w:rPr>
                          <w:rFonts w:ascii="Arial" w:eastAsia="Times New Roman" w:hAnsi="Arial" w:cs="Arial"/>
                          <w:color w:val="000000"/>
                          <w:sz w:val="19"/>
                          <w:szCs w:val="19"/>
                          <w:lang w:val="es-MX" w:eastAsia="es-MX"/>
                        </w:rPr>
                        <w:t xml:space="preserve"> promedio de los últimos doce meses </w:t>
                      </w:r>
                      <w:r>
                        <w:rPr>
                          <w:rFonts w:ascii="Arial" w:eastAsia="Times New Roman" w:hAnsi="Arial" w:cs="Arial"/>
                          <w:color w:val="000000"/>
                          <w:sz w:val="19"/>
                          <w:szCs w:val="19"/>
                          <w:lang w:val="es-MX" w:eastAsia="es-MX"/>
                        </w:rPr>
                        <w:t xml:space="preserve">(PU12M) </w:t>
                      </w:r>
                      <w:r w:rsidRPr="001840B1">
                        <w:rPr>
                          <w:rFonts w:ascii="Arial" w:eastAsia="Times New Roman" w:hAnsi="Arial" w:cs="Arial"/>
                          <w:color w:val="000000"/>
                          <w:sz w:val="19"/>
                          <w:szCs w:val="19"/>
                          <w:lang w:val="es-MX" w:eastAsia="es-MX"/>
                        </w:rPr>
                        <w:t xml:space="preserve">que es de </w:t>
                      </w:r>
                      <w:r>
                        <w:rPr>
                          <w:rFonts w:ascii="Arial" w:eastAsia="Times New Roman" w:hAnsi="Arial" w:cs="Arial"/>
                          <w:color w:val="000000"/>
                          <w:sz w:val="19"/>
                          <w:szCs w:val="19"/>
                          <w:lang w:val="es-MX" w:eastAsia="es-MX"/>
                        </w:rPr>
                        <w:t>11.5</w:t>
                      </w:r>
                      <w:r w:rsidRPr="001840B1">
                        <w:rPr>
                          <w:rFonts w:ascii="Arial" w:eastAsia="Times New Roman" w:hAnsi="Arial" w:cs="Arial"/>
                          <w:color w:val="000000"/>
                          <w:sz w:val="19"/>
                          <w:szCs w:val="19"/>
                          <w:lang w:val="es-MX" w:eastAsia="es-MX"/>
                        </w:rPr>
                        <w:t>%</w:t>
                      </w:r>
                      <w:r w:rsidR="00746C3D">
                        <w:rPr>
                          <w:rFonts w:ascii="Arial" w:eastAsia="Times New Roman" w:hAnsi="Arial" w:cs="Arial"/>
                          <w:color w:val="000000"/>
                          <w:sz w:val="19"/>
                          <w:szCs w:val="19"/>
                          <w:lang w:val="es-MX" w:eastAsia="es-MX"/>
                        </w:rPr>
                        <w:t>.</w:t>
                      </w:r>
                    </w:p>
                    <w:p w:rsidR="00E00DA2" w:rsidRPr="00940CC8" w:rsidRDefault="00E00DA2" w:rsidP="00B920AD">
                      <w:pPr>
                        <w:spacing w:line="240" w:lineRule="exact"/>
                        <w:rPr>
                          <w:rFonts w:ascii="Arial" w:eastAsia="Times New Roman" w:hAnsi="Arial" w:cs="Arial"/>
                          <w:color w:val="000000"/>
                          <w:sz w:val="16"/>
                          <w:szCs w:val="19"/>
                          <w:lang w:val="es-MX" w:eastAsia="es-MX"/>
                        </w:rPr>
                      </w:pPr>
                    </w:p>
                    <w:p w:rsidR="00E00DA2" w:rsidRPr="00C06A32" w:rsidRDefault="00E00DA2" w:rsidP="00B920AD">
                      <w:pPr>
                        <w:spacing w:line="240" w:lineRule="exact"/>
                        <w:rPr>
                          <w:rFonts w:ascii="Arial" w:eastAsia="Times New Roman" w:hAnsi="Arial" w:cs="Arial"/>
                          <w:b/>
                          <w:color w:val="000000"/>
                          <w:sz w:val="14"/>
                          <w:szCs w:val="14"/>
                          <w:lang w:val="es-MX" w:eastAsia="es-MX"/>
                        </w:rPr>
                      </w:pPr>
                      <w:r w:rsidRPr="00C06A32">
                        <w:rPr>
                          <w:rFonts w:ascii="Arial" w:eastAsia="Times New Roman" w:hAnsi="Arial" w:cs="Arial"/>
                          <w:b/>
                          <w:color w:val="000000"/>
                          <w:sz w:val="22"/>
                          <w:szCs w:val="14"/>
                          <w:lang w:val="es-MX" w:eastAsia="es-MX"/>
                        </w:rPr>
                        <w:t xml:space="preserve">INGRESOS Y </w:t>
                      </w:r>
                      <w:r>
                        <w:rPr>
                          <w:rFonts w:ascii="Arial" w:eastAsia="Times New Roman" w:hAnsi="Arial" w:cs="Arial"/>
                          <w:b/>
                          <w:color w:val="000000"/>
                          <w:sz w:val="22"/>
                          <w:szCs w:val="14"/>
                          <w:lang w:val="es-MX" w:eastAsia="es-MX"/>
                        </w:rPr>
                        <w:t>UTILIDAD: DESEMPEÑO EXCEPCIONAL EN UT. NETA</w:t>
                      </w:r>
                    </w:p>
                    <w:p w:rsidR="00E00DA2" w:rsidRPr="00E03C02" w:rsidRDefault="00E00DA2" w:rsidP="00B920AD">
                      <w:pPr>
                        <w:spacing w:line="240" w:lineRule="exact"/>
                        <w:rPr>
                          <w:rFonts w:ascii="Arial" w:eastAsia="Times New Roman" w:hAnsi="Arial" w:cs="Arial"/>
                          <w:b/>
                          <w:color w:val="000000"/>
                          <w:sz w:val="19"/>
                          <w:szCs w:val="19"/>
                          <w:lang w:val="es-MX" w:eastAsia="es-MX"/>
                        </w:rPr>
                      </w:pPr>
                      <w:r>
                        <w:rPr>
                          <w:rFonts w:ascii="Arial" w:eastAsia="Times New Roman" w:hAnsi="Arial" w:cs="Arial"/>
                          <w:color w:val="000000"/>
                          <w:sz w:val="19"/>
                          <w:szCs w:val="19"/>
                          <w:lang w:val="es-MX" w:eastAsia="es-MX"/>
                        </w:rPr>
                        <w:t>E</w:t>
                      </w:r>
                      <w:r w:rsidRPr="001F42EA">
                        <w:rPr>
                          <w:rFonts w:ascii="Arial" w:eastAsia="Times New Roman" w:hAnsi="Arial" w:cs="Arial"/>
                          <w:color w:val="000000"/>
                          <w:sz w:val="19"/>
                          <w:szCs w:val="19"/>
                          <w:lang w:val="es-MX" w:eastAsia="es-MX"/>
                        </w:rPr>
                        <w:t xml:space="preserve">n </w:t>
                      </w:r>
                      <w:r>
                        <w:rPr>
                          <w:rFonts w:ascii="Arial" w:eastAsia="Times New Roman" w:hAnsi="Arial" w:cs="Arial"/>
                          <w:color w:val="000000"/>
                          <w:sz w:val="19"/>
                          <w:szCs w:val="19"/>
                          <w:lang w:val="es-MX" w:eastAsia="es-MX"/>
                        </w:rPr>
                        <w:t xml:space="preserve">lo que respecta a </w:t>
                      </w:r>
                      <w:r w:rsidRPr="001F42EA">
                        <w:rPr>
                          <w:rFonts w:ascii="Arial" w:eastAsia="Times New Roman" w:hAnsi="Arial" w:cs="Arial"/>
                          <w:color w:val="000000"/>
                          <w:sz w:val="19"/>
                          <w:szCs w:val="19"/>
                          <w:lang w:val="es-MX" w:eastAsia="es-MX"/>
                        </w:rPr>
                        <w:t xml:space="preserve">los ingresos del sector, </w:t>
                      </w:r>
                      <w:r>
                        <w:rPr>
                          <w:rFonts w:ascii="Arial" w:eastAsia="Times New Roman" w:hAnsi="Arial" w:cs="Arial"/>
                          <w:color w:val="000000"/>
                          <w:sz w:val="19"/>
                          <w:szCs w:val="19"/>
                          <w:lang w:val="es-MX" w:eastAsia="es-MX"/>
                        </w:rPr>
                        <w:t xml:space="preserve">el </w:t>
                      </w:r>
                      <w:r w:rsidRPr="00B920AD">
                        <w:rPr>
                          <w:rFonts w:ascii="Arial" w:eastAsia="Times New Roman" w:hAnsi="Arial" w:cs="Arial"/>
                          <w:b/>
                          <w:color w:val="000000"/>
                          <w:sz w:val="19"/>
                          <w:szCs w:val="19"/>
                          <w:lang w:val="es-MX" w:eastAsia="es-MX"/>
                        </w:rPr>
                        <w:t>Margen Financiero</w:t>
                      </w:r>
                      <w:r>
                        <w:rPr>
                          <w:rFonts w:ascii="Arial" w:eastAsia="Times New Roman" w:hAnsi="Arial" w:cs="Arial"/>
                          <w:color w:val="000000"/>
                          <w:sz w:val="19"/>
                          <w:szCs w:val="19"/>
                          <w:lang w:val="es-MX" w:eastAsia="es-MX"/>
                        </w:rPr>
                        <w:t xml:space="preserve"> presentó un amento de </w:t>
                      </w:r>
                      <w:r w:rsidRPr="00E03C02">
                        <w:rPr>
                          <w:rFonts w:ascii="Arial" w:eastAsia="Times New Roman" w:hAnsi="Arial" w:cs="Arial"/>
                          <w:b/>
                          <w:color w:val="000000"/>
                          <w:sz w:val="19"/>
                          <w:szCs w:val="19"/>
                          <w:lang w:val="es-MX" w:eastAsia="es-MX"/>
                        </w:rPr>
                        <w:t>4.9</w:t>
                      </w:r>
                      <w:r w:rsidRPr="00B920AD">
                        <w:rPr>
                          <w:rFonts w:ascii="Arial" w:eastAsia="Times New Roman" w:hAnsi="Arial" w:cs="Arial"/>
                          <w:b/>
                          <w:color w:val="000000"/>
                          <w:sz w:val="19"/>
                          <w:szCs w:val="19"/>
                          <w:lang w:val="es-MX" w:eastAsia="es-MX"/>
                        </w:rPr>
                        <w:t>% A/A</w:t>
                      </w:r>
                      <w:r>
                        <w:rPr>
                          <w:rFonts w:ascii="Arial" w:eastAsia="Times New Roman" w:hAnsi="Arial" w:cs="Arial"/>
                          <w:color w:val="000000"/>
                          <w:sz w:val="19"/>
                          <w:szCs w:val="19"/>
                          <w:lang w:val="es-MX" w:eastAsia="es-MX"/>
                        </w:rPr>
                        <w:t xml:space="preserve">, </w:t>
                      </w:r>
                      <w:r w:rsidR="00746C3D">
                        <w:rPr>
                          <w:rFonts w:ascii="Arial" w:eastAsia="Times New Roman" w:hAnsi="Arial" w:cs="Arial"/>
                          <w:color w:val="000000"/>
                          <w:sz w:val="19"/>
                          <w:szCs w:val="19"/>
                          <w:lang w:val="es-MX" w:eastAsia="es-MX"/>
                        </w:rPr>
                        <w:t xml:space="preserve">derivado de una combinación entre la caída de 1.1% de los ingresos por intereses y una fuerte reducción de los gastos por intereses de 11.9%. Es importante destacar que este incremento es </w:t>
                      </w:r>
                      <w:r>
                        <w:rPr>
                          <w:rFonts w:ascii="Arial" w:eastAsia="Times New Roman" w:hAnsi="Arial" w:cs="Arial"/>
                          <w:color w:val="000000"/>
                          <w:sz w:val="19"/>
                          <w:szCs w:val="19"/>
                          <w:lang w:val="es-MX" w:eastAsia="es-MX"/>
                        </w:rPr>
                        <w:t xml:space="preserve">menor al 5.8% del mes anterior, </w:t>
                      </w:r>
                      <w:r w:rsidR="00746C3D">
                        <w:rPr>
                          <w:rFonts w:ascii="Arial" w:eastAsia="Times New Roman" w:hAnsi="Arial" w:cs="Arial"/>
                          <w:color w:val="000000"/>
                          <w:sz w:val="19"/>
                          <w:szCs w:val="19"/>
                          <w:lang w:val="es-MX" w:eastAsia="es-MX"/>
                        </w:rPr>
                        <w:t>y</w:t>
                      </w:r>
                      <w:r>
                        <w:rPr>
                          <w:rFonts w:ascii="Arial" w:eastAsia="Times New Roman" w:hAnsi="Arial" w:cs="Arial"/>
                          <w:color w:val="000000"/>
                          <w:sz w:val="19"/>
                          <w:szCs w:val="19"/>
                          <w:lang w:val="es-MX" w:eastAsia="es-MX"/>
                        </w:rPr>
                        <w:t xml:space="preserve"> uno de los crecimientos más bajos vs. </w:t>
                      </w:r>
                      <w:proofErr w:type="gramStart"/>
                      <w:r>
                        <w:rPr>
                          <w:rFonts w:ascii="Arial" w:eastAsia="Times New Roman" w:hAnsi="Arial" w:cs="Arial"/>
                          <w:color w:val="000000"/>
                          <w:sz w:val="19"/>
                          <w:szCs w:val="19"/>
                          <w:lang w:val="es-MX" w:eastAsia="es-MX"/>
                        </w:rPr>
                        <w:t>el</w:t>
                      </w:r>
                      <w:proofErr w:type="gramEnd"/>
                      <w:r>
                        <w:rPr>
                          <w:rFonts w:ascii="Arial" w:eastAsia="Times New Roman" w:hAnsi="Arial" w:cs="Arial"/>
                          <w:color w:val="000000"/>
                          <w:sz w:val="19"/>
                          <w:szCs w:val="19"/>
                          <w:lang w:val="es-MX" w:eastAsia="es-MX"/>
                        </w:rPr>
                        <w:t xml:space="preserve"> PU12M </w:t>
                      </w:r>
                      <w:r w:rsidRPr="006B15BC">
                        <w:rPr>
                          <w:rFonts w:ascii="Arial" w:eastAsia="Times New Roman" w:hAnsi="Arial" w:cs="Arial"/>
                          <w:color w:val="000000"/>
                          <w:sz w:val="19"/>
                          <w:szCs w:val="19"/>
                          <w:lang w:val="es-MX" w:eastAsia="es-MX"/>
                        </w:rPr>
                        <w:t>de 8.</w:t>
                      </w:r>
                      <w:r>
                        <w:rPr>
                          <w:rFonts w:ascii="Arial" w:eastAsia="Times New Roman" w:hAnsi="Arial" w:cs="Arial"/>
                          <w:color w:val="000000"/>
                          <w:sz w:val="19"/>
                          <w:szCs w:val="19"/>
                          <w:lang w:val="es-MX" w:eastAsia="es-MX"/>
                        </w:rPr>
                        <w:t>1</w:t>
                      </w:r>
                      <w:r w:rsidRPr="006B15BC">
                        <w:rPr>
                          <w:rFonts w:ascii="Arial" w:eastAsia="Times New Roman" w:hAnsi="Arial" w:cs="Arial"/>
                          <w:color w:val="000000"/>
                          <w:sz w:val="19"/>
                          <w:szCs w:val="19"/>
                          <w:lang w:val="es-MX" w:eastAsia="es-MX"/>
                        </w:rPr>
                        <w:t xml:space="preserve">%. </w:t>
                      </w:r>
                      <w:r>
                        <w:rPr>
                          <w:rFonts w:ascii="Arial" w:eastAsia="Times New Roman" w:hAnsi="Arial" w:cs="Arial"/>
                          <w:color w:val="000000"/>
                          <w:sz w:val="19"/>
                          <w:szCs w:val="19"/>
                          <w:lang w:val="es-MX" w:eastAsia="es-MX"/>
                        </w:rPr>
                        <w:t xml:space="preserve">En la </w:t>
                      </w:r>
                      <w:r w:rsidRPr="00B920AD">
                        <w:rPr>
                          <w:rFonts w:ascii="Arial" w:eastAsia="Times New Roman" w:hAnsi="Arial" w:cs="Arial"/>
                          <w:b/>
                          <w:color w:val="000000"/>
                          <w:sz w:val="19"/>
                          <w:szCs w:val="19"/>
                          <w:lang w:val="es-MX" w:eastAsia="es-MX"/>
                        </w:rPr>
                        <w:t>Utilidad Neta</w:t>
                      </w:r>
                      <w:r>
                        <w:rPr>
                          <w:rFonts w:ascii="Arial" w:eastAsia="Times New Roman" w:hAnsi="Arial" w:cs="Arial"/>
                          <w:color w:val="000000"/>
                          <w:sz w:val="19"/>
                          <w:szCs w:val="19"/>
                          <w:lang w:val="es-MX" w:eastAsia="es-MX"/>
                        </w:rPr>
                        <w:t xml:space="preserve"> hubo un crecimiento extraordinario de </w:t>
                      </w:r>
                      <w:r>
                        <w:rPr>
                          <w:rFonts w:ascii="Arial" w:eastAsia="Times New Roman" w:hAnsi="Arial" w:cs="Arial"/>
                          <w:b/>
                          <w:color w:val="000000"/>
                          <w:sz w:val="19"/>
                          <w:szCs w:val="19"/>
                          <w:lang w:val="es-MX" w:eastAsia="es-MX"/>
                        </w:rPr>
                        <w:t>41.4</w:t>
                      </w:r>
                      <w:r w:rsidRPr="00B920AD">
                        <w:rPr>
                          <w:rFonts w:ascii="Arial" w:eastAsia="Times New Roman" w:hAnsi="Arial" w:cs="Arial"/>
                          <w:b/>
                          <w:color w:val="000000"/>
                          <w:sz w:val="19"/>
                          <w:szCs w:val="19"/>
                          <w:lang w:val="es-MX" w:eastAsia="es-MX"/>
                        </w:rPr>
                        <w:t xml:space="preserve">% A/A </w:t>
                      </w:r>
                      <w:r>
                        <w:rPr>
                          <w:rFonts w:ascii="Arial" w:eastAsia="Times New Roman" w:hAnsi="Arial" w:cs="Arial"/>
                          <w:color w:val="000000"/>
                          <w:sz w:val="19"/>
                          <w:szCs w:val="19"/>
                          <w:lang w:val="es-MX" w:eastAsia="es-MX"/>
                        </w:rPr>
                        <w:t xml:space="preserve">el cual </w:t>
                      </w:r>
                      <w:r w:rsidR="001C21D2">
                        <w:rPr>
                          <w:rFonts w:ascii="Arial" w:eastAsia="Times New Roman" w:hAnsi="Arial" w:cs="Arial"/>
                          <w:color w:val="000000"/>
                          <w:sz w:val="19"/>
                          <w:szCs w:val="19"/>
                          <w:lang w:val="es-MX" w:eastAsia="es-MX"/>
                        </w:rPr>
                        <w:t xml:space="preserve">se explica por menores Estimaciones Preventivas para Riesgos Crediticios (-11.7% A/A) y al igual que en el mes de noviembre, a un incremento del Resultado por Intermediación (transacciones en los mercados de capitales), de 41.3% en comparación con 2012. Este resultado </w:t>
                      </w:r>
                      <w:r>
                        <w:rPr>
                          <w:rFonts w:ascii="Arial" w:eastAsia="Times New Roman" w:hAnsi="Arial" w:cs="Arial"/>
                          <w:color w:val="000000"/>
                          <w:sz w:val="19"/>
                          <w:szCs w:val="19"/>
                          <w:lang w:val="es-MX" w:eastAsia="es-MX"/>
                        </w:rPr>
                        <w:t>se compara d</w:t>
                      </w:r>
                      <w:r w:rsidR="001C21D2">
                        <w:rPr>
                          <w:rFonts w:ascii="Arial" w:eastAsia="Times New Roman" w:hAnsi="Arial" w:cs="Arial"/>
                          <w:color w:val="000000"/>
                          <w:sz w:val="19"/>
                          <w:szCs w:val="19"/>
                          <w:lang w:val="es-MX" w:eastAsia="es-MX"/>
                        </w:rPr>
                        <w:t>esfavorablemente con el también e</w:t>
                      </w:r>
                      <w:r>
                        <w:rPr>
                          <w:rFonts w:ascii="Arial" w:eastAsia="Times New Roman" w:hAnsi="Arial" w:cs="Arial"/>
                          <w:color w:val="000000"/>
                          <w:sz w:val="19"/>
                          <w:szCs w:val="19"/>
                          <w:lang w:val="es-MX" w:eastAsia="es-MX"/>
                        </w:rPr>
                        <w:t>xtraordinario 84.2</w:t>
                      </w:r>
                      <w:r w:rsidRPr="00104A07">
                        <w:rPr>
                          <w:rFonts w:ascii="Arial" w:eastAsia="Times New Roman" w:hAnsi="Arial" w:cs="Arial"/>
                          <w:color w:val="000000"/>
                          <w:sz w:val="19"/>
                          <w:szCs w:val="19"/>
                          <w:lang w:val="es-MX" w:eastAsia="es-MX"/>
                        </w:rPr>
                        <w:t xml:space="preserve">% de </w:t>
                      </w:r>
                      <w:r>
                        <w:rPr>
                          <w:rFonts w:ascii="Arial" w:eastAsia="Times New Roman" w:hAnsi="Arial" w:cs="Arial"/>
                          <w:color w:val="000000"/>
                          <w:sz w:val="19"/>
                          <w:szCs w:val="19"/>
                          <w:lang w:val="es-MX" w:eastAsia="es-MX"/>
                        </w:rPr>
                        <w:t xml:space="preserve">noviembre, pero favorablemente con el 23.0% del PU12M. </w:t>
                      </w:r>
                    </w:p>
                    <w:p w:rsidR="00E00DA2" w:rsidRPr="00940CC8" w:rsidRDefault="00E00DA2" w:rsidP="00B920AD">
                      <w:pPr>
                        <w:spacing w:line="240" w:lineRule="exact"/>
                        <w:rPr>
                          <w:rFonts w:ascii="Arial" w:eastAsia="Times New Roman" w:hAnsi="Arial" w:cs="Arial"/>
                          <w:color w:val="000000"/>
                          <w:sz w:val="16"/>
                          <w:szCs w:val="12"/>
                          <w:lang w:val="es-MX" w:eastAsia="es-MX"/>
                        </w:rPr>
                      </w:pPr>
                    </w:p>
                    <w:p w:rsidR="00E00DA2" w:rsidRPr="001D5AAE" w:rsidRDefault="00E00DA2" w:rsidP="00B920AD">
                      <w:pPr>
                        <w:ind w:right="181"/>
                        <w:rPr>
                          <w:rFonts w:ascii="Arial" w:eastAsia="Times New Roman" w:hAnsi="Arial" w:cs="Arial"/>
                          <w:b/>
                          <w:color w:val="000000"/>
                          <w:sz w:val="22"/>
                          <w:szCs w:val="19"/>
                          <w:lang w:val="es-MX" w:eastAsia="es-MX"/>
                        </w:rPr>
                      </w:pPr>
                      <w:r>
                        <w:rPr>
                          <w:rFonts w:ascii="Arial" w:eastAsia="Times New Roman" w:hAnsi="Arial" w:cs="Arial"/>
                          <w:b/>
                          <w:color w:val="000000"/>
                          <w:sz w:val="22"/>
                          <w:szCs w:val="19"/>
                          <w:lang w:val="es-MX" w:eastAsia="es-MX"/>
                        </w:rPr>
                        <w:t>DISMINUYE EL NIVEL DE MOROSIDAD Y MEJORA LA RENTABILIDAD</w:t>
                      </w:r>
                    </w:p>
                    <w:p w:rsidR="00E00DA2" w:rsidRDefault="00E00DA2" w:rsidP="007B2423">
                      <w:pPr>
                        <w:spacing w:line="240" w:lineRule="exact"/>
                        <w:rPr>
                          <w:rFonts w:ascii="Arial" w:eastAsia="Times New Roman" w:hAnsi="Arial" w:cs="Arial"/>
                          <w:color w:val="000000"/>
                          <w:sz w:val="19"/>
                          <w:szCs w:val="19"/>
                          <w:lang w:val="es-MX" w:eastAsia="es-MX"/>
                        </w:rPr>
                      </w:pPr>
                      <w:r>
                        <w:rPr>
                          <w:rFonts w:ascii="Arial" w:eastAsia="Times New Roman" w:hAnsi="Arial" w:cs="Arial"/>
                          <w:color w:val="000000"/>
                          <w:sz w:val="19"/>
                          <w:szCs w:val="19"/>
                          <w:lang w:val="es-MX" w:eastAsia="es-MX"/>
                        </w:rPr>
                        <w:t xml:space="preserve">En el caso del </w:t>
                      </w:r>
                      <w:r w:rsidRPr="00104A07">
                        <w:rPr>
                          <w:rFonts w:ascii="Arial" w:eastAsia="Times New Roman" w:hAnsi="Arial" w:cs="Arial"/>
                          <w:color w:val="000000"/>
                          <w:sz w:val="19"/>
                          <w:szCs w:val="19"/>
                          <w:lang w:val="es-MX" w:eastAsia="es-MX"/>
                        </w:rPr>
                        <w:t>indicador de calidad de la Cartera</w:t>
                      </w:r>
                      <w:r>
                        <w:rPr>
                          <w:rFonts w:ascii="Arial" w:eastAsia="Times New Roman" w:hAnsi="Arial" w:cs="Arial"/>
                          <w:color w:val="000000"/>
                          <w:sz w:val="19"/>
                          <w:szCs w:val="19"/>
                          <w:lang w:val="es-MX" w:eastAsia="es-MX"/>
                        </w:rPr>
                        <w:t xml:space="preserve"> </w:t>
                      </w:r>
                      <w:r w:rsidRPr="00B6142C">
                        <w:rPr>
                          <w:rFonts w:ascii="Arial" w:eastAsia="Times New Roman" w:hAnsi="Arial" w:cs="Arial"/>
                          <w:b/>
                          <w:color w:val="000000"/>
                          <w:sz w:val="19"/>
                          <w:szCs w:val="19"/>
                          <w:lang w:val="es-MX" w:eastAsia="es-MX"/>
                        </w:rPr>
                        <w:t>(Índice de Morosidad o IMOR) en diciembre disminuyó 0.04</w:t>
                      </w:r>
                      <w:r>
                        <w:rPr>
                          <w:rFonts w:ascii="Arial" w:eastAsia="Times New Roman" w:hAnsi="Arial" w:cs="Arial"/>
                          <w:color w:val="000000"/>
                          <w:sz w:val="19"/>
                          <w:szCs w:val="19"/>
                          <w:lang w:val="es-MX" w:eastAsia="es-MX"/>
                        </w:rPr>
                        <w:t xml:space="preserve"> </w:t>
                      </w:r>
                      <w:r w:rsidRPr="00B6142C">
                        <w:rPr>
                          <w:rFonts w:ascii="Arial" w:eastAsia="Times New Roman" w:hAnsi="Arial" w:cs="Arial"/>
                          <w:b/>
                          <w:color w:val="000000"/>
                          <w:sz w:val="19"/>
                          <w:szCs w:val="19"/>
                          <w:lang w:val="es-MX" w:eastAsia="es-MX"/>
                        </w:rPr>
                        <w:t xml:space="preserve">ppt </w:t>
                      </w:r>
                      <w:r>
                        <w:rPr>
                          <w:rFonts w:ascii="Arial" w:eastAsia="Times New Roman" w:hAnsi="Arial" w:cs="Arial"/>
                          <w:color w:val="000000"/>
                          <w:sz w:val="19"/>
                          <w:szCs w:val="19"/>
                          <w:lang w:val="es-MX" w:eastAsia="es-MX"/>
                        </w:rPr>
                        <w:t xml:space="preserve">respecto del nivel del mes anterior (3.11%). Cabe destacar que éste se mantiene en uno de los niveles más altos de los últimos doce meses en donde el promedio se ha ubicado en 2.79%. En lo que se refiere al Margen de Interés Neto (MIN), éste fue de 5.83% ubicándose ligeramente por debajo del nivel de 2012 pero por arriba del PU12M que es de 5.77%. Por otra parte, </w:t>
                      </w:r>
                      <w:r w:rsidRPr="001F42EA">
                        <w:rPr>
                          <w:rFonts w:ascii="Arial" w:eastAsia="Times New Roman" w:hAnsi="Arial" w:cs="Arial"/>
                          <w:color w:val="000000"/>
                          <w:sz w:val="19"/>
                          <w:szCs w:val="19"/>
                          <w:lang w:val="es-MX" w:eastAsia="es-MX"/>
                        </w:rPr>
                        <w:t xml:space="preserve">el índice </w:t>
                      </w:r>
                      <w:r>
                        <w:rPr>
                          <w:rFonts w:ascii="Arial" w:eastAsia="Times New Roman" w:hAnsi="Arial" w:cs="Arial"/>
                          <w:color w:val="000000"/>
                          <w:sz w:val="19"/>
                          <w:szCs w:val="19"/>
                          <w:lang w:val="es-MX" w:eastAsia="es-MX"/>
                        </w:rPr>
                        <w:t>ROE se incrementó 5.15 ppt para alcanzar 20.9</w:t>
                      </w:r>
                      <w:r w:rsidRPr="001F42EA">
                        <w:rPr>
                          <w:rFonts w:ascii="Arial" w:eastAsia="Times New Roman" w:hAnsi="Arial" w:cs="Arial"/>
                          <w:color w:val="000000"/>
                          <w:sz w:val="19"/>
                          <w:szCs w:val="19"/>
                          <w:lang w:val="es-MX" w:eastAsia="es-MX"/>
                        </w:rPr>
                        <w:t>%</w:t>
                      </w:r>
                      <w:r>
                        <w:rPr>
                          <w:rFonts w:ascii="Arial" w:eastAsia="Times New Roman" w:hAnsi="Arial" w:cs="Arial"/>
                          <w:color w:val="000000"/>
                          <w:sz w:val="19"/>
                          <w:szCs w:val="19"/>
                          <w:lang w:val="es-MX" w:eastAsia="es-MX"/>
                        </w:rPr>
                        <w:t xml:space="preserve"> durante diciembre, superior al 19.2% de noviembre y al 15.8% PU12M</w:t>
                      </w:r>
                      <w:r w:rsidRPr="001F42EA">
                        <w:rPr>
                          <w:rFonts w:ascii="Arial" w:eastAsia="Times New Roman" w:hAnsi="Arial" w:cs="Arial"/>
                          <w:color w:val="000000"/>
                          <w:sz w:val="19"/>
                          <w:szCs w:val="19"/>
                          <w:lang w:val="es-MX" w:eastAsia="es-MX"/>
                        </w:rPr>
                        <w:t>.</w:t>
                      </w:r>
                      <w:r>
                        <w:rPr>
                          <w:rFonts w:ascii="Arial" w:eastAsia="Times New Roman" w:hAnsi="Arial" w:cs="Arial"/>
                          <w:color w:val="000000"/>
                          <w:sz w:val="19"/>
                          <w:szCs w:val="19"/>
                          <w:lang w:val="es-MX" w:eastAsia="es-MX"/>
                        </w:rPr>
                        <w:t xml:space="preserve"> </w:t>
                      </w:r>
                    </w:p>
                    <w:p w:rsidR="00E00DA2" w:rsidRPr="00CD00D2" w:rsidRDefault="00E00DA2" w:rsidP="00B920AD">
                      <w:pPr>
                        <w:rPr>
                          <w:rFonts w:ascii="Arial" w:hAnsi="Arial" w:cs="Arial"/>
                          <w:sz w:val="20"/>
                          <w:szCs w:val="14"/>
                          <w:lang w:val="es-MX"/>
                        </w:rPr>
                      </w:pPr>
                    </w:p>
                    <w:p w:rsidR="00E00DA2" w:rsidRPr="001F42EA" w:rsidRDefault="00E00DA2" w:rsidP="00B920AD">
                      <w:pPr>
                        <w:ind w:right="181"/>
                        <w:rPr>
                          <w:rFonts w:ascii="Arial" w:eastAsia="Times New Roman" w:hAnsi="Arial" w:cs="Arial"/>
                          <w:b/>
                          <w:color w:val="000000"/>
                          <w:sz w:val="19"/>
                          <w:szCs w:val="19"/>
                          <w:lang w:val="es-MX" w:eastAsia="es-MX"/>
                        </w:rPr>
                      </w:pPr>
                      <w:r>
                        <w:rPr>
                          <w:rFonts w:ascii="Arial" w:eastAsia="Times New Roman" w:hAnsi="Arial" w:cs="Arial"/>
                          <w:b/>
                          <w:color w:val="000000"/>
                          <w:sz w:val="22"/>
                          <w:szCs w:val="19"/>
                          <w:lang w:val="es-MX" w:eastAsia="es-MX"/>
                        </w:rPr>
                        <w:t xml:space="preserve">NUESTRA FAVORITA: </w:t>
                      </w:r>
                      <w:r w:rsidRPr="001D5AAE">
                        <w:rPr>
                          <w:rFonts w:ascii="Arial" w:eastAsia="Times New Roman" w:hAnsi="Arial" w:cs="Arial"/>
                          <w:b/>
                          <w:color w:val="000000"/>
                          <w:sz w:val="22"/>
                          <w:szCs w:val="19"/>
                          <w:lang w:val="es-MX" w:eastAsia="es-MX"/>
                        </w:rPr>
                        <w:t xml:space="preserve">GFNORTE </w:t>
                      </w:r>
                    </w:p>
                    <w:p w:rsidR="00E00DA2" w:rsidRDefault="00E00DA2" w:rsidP="00B920AD">
                      <w:pPr>
                        <w:spacing w:line="240" w:lineRule="exact"/>
                        <w:rPr>
                          <w:rFonts w:ascii="Arial" w:eastAsia="Times New Roman" w:hAnsi="Arial" w:cs="Arial"/>
                          <w:b/>
                          <w:color w:val="000000"/>
                          <w:sz w:val="19"/>
                          <w:szCs w:val="19"/>
                          <w:lang w:val="es-MX" w:eastAsia="es-MX"/>
                        </w:rPr>
                      </w:pPr>
                      <w:r w:rsidRPr="001F42EA">
                        <w:rPr>
                          <w:rFonts w:ascii="Arial" w:eastAsia="Times New Roman" w:hAnsi="Arial" w:cs="Arial"/>
                          <w:color w:val="000000"/>
                          <w:sz w:val="19"/>
                          <w:szCs w:val="19"/>
                          <w:lang w:val="es-MX" w:eastAsia="es-MX"/>
                        </w:rPr>
                        <w:t xml:space="preserve">De los Grupos Financieros que cotizan en Bolsa, Gfnorte presenta la mejor perspectiva vs. </w:t>
                      </w:r>
                      <w:proofErr w:type="gramStart"/>
                      <w:r w:rsidRPr="001F42EA">
                        <w:rPr>
                          <w:rFonts w:ascii="Arial" w:eastAsia="Times New Roman" w:hAnsi="Arial" w:cs="Arial"/>
                          <w:color w:val="000000"/>
                          <w:sz w:val="19"/>
                          <w:szCs w:val="19"/>
                          <w:lang w:val="es-MX" w:eastAsia="es-MX"/>
                        </w:rPr>
                        <w:t>el</w:t>
                      </w:r>
                      <w:proofErr w:type="gramEnd"/>
                      <w:r w:rsidRPr="001F42EA">
                        <w:rPr>
                          <w:rFonts w:ascii="Arial" w:eastAsia="Times New Roman" w:hAnsi="Arial" w:cs="Arial"/>
                          <w:color w:val="000000"/>
                          <w:sz w:val="19"/>
                          <w:szCs w:val="19"/>
                          <w:lang w:val="es-MX" w:eastAsia="es-MX"/>
                        </w:rPr>
                        <w:t xml:space="preserve"> promedio de sus comp</w:t>
                      </w:r>
                      <w:r w:rsidR="00D17676">
                        <w:rPr>
                          <w:rFonts w:ascii="Arial" w:eastAsia="Times New Roman" w:hAnsi="Arial" w:cs="Arial"/>
                          <w:color w:val="000000"/>
                          <w:sz w:val="19"/>
                          <w:szCs w:val="19"/>
                          <w:lang w:val="es-MX" w:eastAsia="es-MX"/>
                        </w:rPr>
                        <w:t>a</w:t>
                      </w:r>
                      <w:r w:rsidRPr="001F42EA">
                        <w:rPr>
                          <w:rFonts w:ascii="Arial" w:eastAsia="Times New Roman" w:hAnsi="Arial" w:cs="Arial"/>
                          <w:color w:val="000000"/>
                          <w:sz w:val="19"/>
                          <w:szCs w:val="19"/>
                          <w:lang w:val="es-MX" w:eastAsia="es-MX"/>
                        </w:rPr>
                        <w:t xml:space="preserve">rables (Sanmex, </w:t>
                      </w:r>
                      <w:proofErr w:type="spellStart"/>
                      <w:r w:rsidRPr="001F42EA">
                        <w:rPr>
                          <w:rFonts w:ascii="Arial" w:eastAsia="Times New Roman" w:hAnsi="Arial" w:cs="Arial"/>
                          <w:color w:val="000000"/>
                          <w:sz w:val="19"/>
                          <w:szCs w:val="19"/>
                          <w:lang w:val="es-MX" w:eastAsia="es-MX"/>
                        </w:rPr>
                        <w:t>Gfinbur</w:t>
                      </w:r>
                      <w:proofErr w:type="spellEnd"/>
                      <w:r w:rsidRPr="001F42EA">
                        <w:rPr>
                          <w:rFonts w:ascii="Arial" w:eastAsia="Times New Roman" w:hAnsi="Arial" w:cs="Arial"/>
                          <w:color w:val="000000"/>
                          <w:sz w:val="19"/>
                          <w:szCs w:val="19"/>
                          <w:lang w:val="es-MX" w:eastAsia="es-MX"/>
                        </w:rPr>
                        <w:t xml:space="preserve"> y </w:t>
                      </w:r>
                      <w:proofErr w:type="spellStart"/>
                      <w:r w:rsidRPr="001F42EA">
                        <w:rPr>
                          <w:rFonts w:ascii="Arial" w:eastAsia="Times New Roman" w:hAnsi="Arial" w:cs="Arial"/>
                          <w:color w:val="000000"/>
                          <w:sz w:val="19"/>
                          <w:szCs w:val="19"/>
                          <w:lang w:val="es-MX" w:eastAsia="es-MX"/>
                        </w:rPr>
                        <w:t>Gfregio</w:t>
                      </w:r>
                      <w:proofErr w:type="spellEnd"/>
                      <w:r w:rsidRPr="001F42EA">
                        <w:rPr>
                          <w:rFonts w:ascii="Arial" w:eastAsia="Times New Roman" w:hAnsi="Arial" w:cs="Arial"/>
                          <w:color w:val="000000"/>
                          <w:sz w:val="19"/>
                          <w:szCs w:val="19"/>
                          <w:lang w:val="es-MX" w:eastAsia="es-MX"/>
                        </w:rPr>
                        <w:t>) tanto en valuación (</w:t>
                      </w:r>
                      <w:r>
                        <w:rPr>
                          <w:rFonts w:ascii="Arial" w:eastAsia="Times New Roman" w:hAnsi="Arial" w:cs="Arial"/>
                          <w:color w:val="000000"/>
                          <w:sz w:val="19"/>
                          <w:szCs w:val="19"/>
                          <w:lang w:val="es-MX" w:eastAsia="es-MX"/>
                        </w:rPr>
                        <w:t>premio</w:t>
                      </w:r>
                      <w:r w:rsidRPr="001F42EA">
                        <w:rPr>
                          <w:rFonts w:ascii="Arial" w:eastAsia="Times New Roman" w:hAnsi="Arial" w:cs="Arial"/>
                          <w:color w:val="000000"/>
                          <w:sz w:val="19"/>
                          <w:szCs w:val="19"/>
                          <w:lang w:val="es-MX" w:eastAsia="es-MX"/>
                        </w:rPr>
                        <w:t xml:space="preserve"> de </w:t>
                      </w:r>
                      <w:r>
                        <w:rPr>
                          <w:rFonts w:ascii="Arial" w:eastAsia="Times New Roman" w:hAnsi="Arial" w:cs="Arial"/>
                          <w:color w:val="000000"/>
                          <w:sz w:val="19"/>
                          <w:szCs w:val="19"/>
                          <w:lang w:val="es-MX" w:eastAsia="es-MX"/>
                        </w:rPr>
                        <w:t>2.0</w:t>
                      </w:r>
                      <w:r w:rsidRPr="001F42EA">
                        <w:rPr>
                          <w:rFonts w:ascii="Arial" w:eastAsia="Times New Roman" w:hAnsi="Arial" w:cs="Arial"/>
                          <w:color w:val="000000"/>
                          <w:sz w:val="19"/>
                          <w:szCs w:val="19"/>
                          <w:lang w:val="es-MX" w:eastAsia="es-MX"/>
                        </w:rPr>
                        <w:t>% en P/E y</w:t>
                      </w:r>
                      <w:r>
                        <w:rPr>
                          <w:rFonts w:ascii="Arial" w:eastAsia="Times New Roman" w:hAnsi="Arial" w:cs="Arial"/>
                          <w:color w:val="000000"/>
                          <w:sz w:val="19"/>
                          <w:szCs w:val="19"/>
                          <w:lang w:val="es-MX" w:eastAsia="es-MX"/>
                        </w:rPr>
                        <w:t xml:space="preserve"> descuento </w:t>
                      </w:r>
                      <w:r w:rsidRPr="001F42EA">
                        <w:rPr>
                          <w:rFonts w:ascii="Arial" w:eastAsia="Times New Roman" w:hAnsi="Arial" w:cs="Arial"/>
                          <w:color w:val="000000"/>
                          <w:sz w:val="19"/>
                          <w:szCs w:val="19"/>
                          <w:lang w:val="es-MX" w:eastAsia="es-MX"/>
                        </w:rPr>
                        <w:t xml:space="preserve">de </w:t>
                      </w:r>
                      <w:r>
                        <w:rPr>
                          <w:rFonts w:ascii="Arial" w:eastAsia="Times New Roman" w:hAnsi="Arial" w:cs="Arial"/>
                          <w:color w:val="000000"/>
                          <w:sz w:val="19"/>
                          <w:szCs w:val="19"/>
                          <w:lang w:val="es-MX" w:eastAsia="es-MX"/>
                        </w:rPr>
                        <w:t>26.5%</w:t>
                      </w:r>
                      <w:r w:rsidRPr="001F42EA">
                        <w:rPr>
                          <w:rFonts w:ascii="Arial" w:eastAsia="Times New Roman" w:hAnsi="Arial" w:cs="Arial"/>
                          <w:color w:val="000000"/>
                          <w:sz w:val="19"/>
                          <w:szCs w:val="19"/>
                          <w:lang w:val="es-MX" w:eastAsia="es-MX"/>
                        </w:rPr>
                        <w:t xml:space="preserve"> en P/VL) como en crecimiento (2</w:t>
                      </w:r>
                      <w:r>
                        <w:rPr>
                          <w:rFonts w:ascii="Arial" w:eastAsia="Times New Roman" w:hAnsi="Arial" w:cs="Arial"/>
                          <w:color w:val="000000"/>
                          <w:sz w:val="19"/>
                          <w:szCs w:val="19"/>
                          <w:lang w:val="es-MX" w:eastAsia="es-MX"/>
                        </w:rPr>
                        <w:t>1.9</w:t>
                      </w:r>
                      <w:r w:rsidRPr="001F42EA">
                        <w:rPr>
                          <w:rFonts w:ascii="Arial" w:eastAsia="Times New Roman" w:hAnsi="Arial" w:cs="Arial"/>
                          <w:color w:val="000000"/>
                          <w:sz w:val="19"/>
                          <w:szCs w:val="19"/>
                          <w:lang w:val="es-MX" w:eastAsia="es-MX"/>
                        </w:rPr>
                        <w:t>% vs 1</w:t>
                      </w:r>
                      <w:r>
                        <w:rPr>
                          <w:rFonts w:ascii="Arial" w:eastAsia="Times New Roman" w:hAnsi="Arial" w:cs="Arial"/>
                          <w:color w:val="000000"/>
                          <w:sz w:val="19"/>
                          <w:szCs w:val="19"/>
                          <w:lang w:val="es-MX" w:eastAsia="es-MX"/>
                        </w:rPr>
                        <w:t>2.1</w:t>
                      </w:r>
                      <w:r w:rsidRPr="001F42EA">
                        <w:rPr>
                          <w:rFonts w:ascii="Arial" w:eastAsia="Times New Roman" w:hAnsi="Arial" w:cs="Arial"/>
                          <w:color w:val="000000"/>
                          <w:sz w:val="19"/>
                          <w:szCs w:val="19"/>
                          <w:lang w:val="es-MX" w:eastAsia="es-MX"/>
                        </w:rPr>
                        <w:t>% en 201</w:t>
                      </w:r>
                      <w:r>
                        <w:rPr>
                          <w:rFonts w:ascii="Arial" w:eastAsia="Times New Roman" w:hAnsi="Arial" w:cs="Arial"/>
                          <w:color w:val="000000"/>
                          <w:sz w:val="19"/>
                          <w:szCs w:val="19"/>
                          <w:lang w:val="es-MX" w:eastAsia="es-MX"/>
                        </w:rPr>
                        <w:t>4</w:t>
                      </w:r>
                      <w:r w:rsidRPr="001F42EA">
                        <w:rPr>
                          <w:rFonts w:ascii="Arial" w:eastAsia="Times New Roman" w:hAnsi="Arial" w:cs="Arial"/>
                          <w:color w:val="000000"/>
                          <w:sz w:val="19"/>
                          <w:szCs w:val="19"/>
                          <w:lang w:val="es-MX" w:eastAsia="es-MX"/>
                        </w:rPr>
                        <w:t xml:space="preserve">). Esto apoya nuestra visión positiva de la emisora </w:t>
                      </w:r>
                      <w:r w:rsidRPr="00A064BB">
                        <w:rPr>
                          <w:rFonts w:ascii="Arial" w:eastAsia="Times New Roman" w:hAnsi="Arial" w:cs="Arial"/>
                          <w:color w:val="000000"/>
                          <w:sz w:val="19"/>
                          <w:szCs w:val="19"/>
                          <w:lang w:val="es-MX" w:eastAsia="es-MX"/>
                        </w:rPr>
                        <w:t>para los próximos años</w:t>
                      </w:r>
                      <w:r w:rsidRPr="001F42EA">
                        <w:rPr>
                          <w:rFonts w:ascii="Arial" w:eastAsia="Times New Roman" w:hAnsi="Arial" w:cs="Arial"/>
                          <w:color w:val="000000"/>
                          <w:sz w:val="19"/>
                          <w:szCs w:val="19"/>
                          <w:lang w:val="es-MX" w:eastAsia="es-MX"/>
                        </w:rPr>
                        <w:t xml:space="preserve">, </w:t>
                      </w:r>
                      <w:r w:rsidRPr="001F42EA">
                        <w:rPr>
                          <w:rFonts w:ascii="Arial" w:eastAsia="Times New Roman" w:hAnsi="Arial" w:cs="Arial"/>
                          <w:b/>
                          <w:color w:val="000000"/>
                          <w:sz w:val="19"/>
                          <w:szCs w:val="19"/>
                          <w:lang w:val="es-MX" w:eastAsia="es-MX"/>
                        </w:rPr>
                        <w:t>Recordamos que Gfnorte es una de nuestras emisoras favoritas y form</w:t>
                      </w:r>
                      <w:r w:rsidR="001C21D2">
                        <w:rPr>
                          <w:rFonts w:ascii="Arial" w:eastAsia="Times New Roman" w:hAnsi="Arial" w:cs="Arial"/>
                          <w:b/>
                          <w:color w:val="000000"/>
                          <w:sz w:val="19"/>
                          <w:szCs w:val="19"/>
                          <w:lang w:val="es-MX" w:eastAsia="es-MX"/>
                        </w:rPr>
                        <w:t xml:space="preserve">a parte de nuestro Portafolio BX+ CAP. </w:t>
                      </w:r>
                      <w:r>
                        <w:rPr>
                          <w:rFonts w:ascii="Arial" w:eastAsia="Times New Roman" w:hAnsi="Arial" w:cs="Arial"/>
                          <w:b/>
                          <w:color w:val="000000"/>
                          <w:sz w:val="19"/>
                          <w:szCs w:val="19"/>
                          <w:lang w:val="es-MX" w:eastAsia="es-MX"/>
                        </w:rPr>
                        <w:t xml:space="preserve">Nuestro Precio Objetivo para 2014 es de </w:t>
                      </w:r>
                      <w:r w:rsidR="001C21D2">
                        <w:rPr>
                          <w:rFonts w:ascii="Arial" w:eastAsia="Times New Roman" w:hAnsi="Arial" w:cs="Arial"/>
                          <w:b/>
                          <w:color w:val="000000"/>
                          <w:sz w:val="19"/>
                          <w:szCs w:val="19"/>
                          <w:lang w:val="es-MX" w:eastAsia="es-MX"/>
                        </w:rPr>
                        <w:t xml:space="preserve">P$ </w:t>
                      </w:r>
                      <w:r w:rsidRPr="001C21D2">
                        <w:rPr>
                          <w:rFonts w:ascii="Arial" w:eastAsia="Times New Roman" w:hAnsi="Arial" w:cs="Arial"/>
                          <w:b/>
                          <w:color w:val="000000"/>
                          <w:sz w:val="19"/>
                          <w:szCs w:val="19"/>
                          <w:lang w:val="es-MX" w:eastAsia="es-MX"/>
                        </w:rPr>
                        <w:t>115.0 q</w:t>
                      </w:r>
                      <w:r>
                        <w:rPr>
                          <w:rFonts w:ascii="Arial" w:eastAsia="Times New Roman" w:hAnsi="Arial" w:cs="Arial"/>
                          <w:b/>
                          <w:color w:val="000000"/>
                          <w:sz w:val="19"/>
                          <w:szCs w:val="19"/>
                          <w:lang w:val="es-MX" w:eastAsia="es-MX"/>
                        </w:rPr>
                        <w:t>ue implica un potencial de 36.2% vs</w:t>
                      </w:r>
                      <w:r w:rsidRPr="001C21D2">
                        <w:rPr>
                          <w:rFonts w:ascii="Arial" w:eastAsia="Times New Roman" w:hAnsi="Arial" w:cs="Arial"/>
                          <w:b/>
                          <w:color w:val="000000"/>
                          <w:sz w:val="19"/>
                          <w:szCs w:val="19"/>
                          <w:lang w:val="es-MX" w:eastAsia="es-MX"/>
                        </w:rPr>
                        <w:t xml:space="preserve">. </w:t>
                      </w:r>
                      <w:r w:rsidR="001C21D2" w:rsidRPr="001C21D2">
                        <w:rPr>
                          <w:rFonts w:ascii="Arial" w:eastAsia="Times New Roman" w:hAnsi="Arial" w:cs="Arial"/>
                          <w:b/>
                          <w:color w:val="000000"/>
                          <w:sz w:val="19"/>
                          <w:szCs w:val="19"/>
                          <w:lang w:val="es-MX" w:eastAsia="es-MX"/>
                        </w:rPr>
                        <w:t>16.9</w:t>
                      </w:r>
                      <w:r w:rsidRPr="001C21D2">
                        <w:rPr>
                          <w:rFonts w:ascii="Arial" w:eastAsia="Times New Roman" w:hAnsi="Arial" w:cs="Arial"/>
                          <w:b/>
                          <w:color w:val="000000"/>
                          <w:sz w:val="19"/>
                          <w:szCs w:val="19"/>
                          <w:lang w:val="es-MX" w:eastAsia="es-MX"/>
                        </w:rPr>
                        <w:t>% del IPy</w:t>
                      </w:r>
                      <w:r>
                        <w:rPr>
                          <w:rFonts w:ascii="Arial" w:eastAsia="Times New Roman" w:hAnsi="Arial" w:cs="Arial"/>
                          <w:b/>
                          <w:color w:val="000000"/>
                          <w:sz w:val="19"/>
                          <w:szCs w:val="19"/>
                          <w:lang w:val="es-MX" w:eastAsia="es-MX"/>
                        </w:rPr>
                        <w:t>C.</w:t>
                      </w:r>
                    </w:p>
                    <w:p w:rsidR="00E00DA2" w:rsidRDefault="00E00DA2" w:rsidP="00B920AD">
                      <w:pPr>
                        <w:spacing w:line="240" w:lineRule="exact"/>
                        <w:rPr>
                          <w:rFonts w:ascii="Arial" w:eastAsia="Times New Roman" w:hAnsi="Arial" w:cs="Arial"/>
                          <w:b/>
                          <w:color w:val="000000"/>
                          <w:sz w:val="19"/>
                          <w:szCs w:val="19"/>
                          <w:lang w:val="es-MX" w:eastAsia="es-MX"/>
                        </w:rPr>
                      </w:pPr>
                    </w:p>
                    <w:p w:rsidR="00E00DA2" w:rsidRPr="005017F6" w:rsidRDefault="00E00DA2" w:rsidP="00B920AD">
                      <w:pPr>
                        <w:spacing w:line="240" w:lineRule="exact"/>
                        <w:rPr>
                          <w:rFonts w:ascii="Arial" w:eastAsia="Times New Roman" w:hAnsi="Arial" w:cs="Arial"/>
                          <w:b/>
                          <w:color w:val="000000"/>
                          <w:sz w:val="20"/>
                          <w:szCs w:val="19"/>
                          <w:lang w:val="es-ES" w:eastAsia="es-MX"/>
                        </w:rPr>
                      </w:pPr>
                    </w:p>
                  </w:txbxContent>
                </v:textbox>
                <w10:wrap type="through" anchorx="page" anchory="page"/>
                <w10:anchorlock/>
              </v:shape>
            </w:pict>
          </mc:Fallback>
        </mc:AlternateContent>
      </w:r>
    </w:p>
    <w:p w:rsidR="009229ED" w:rsidRPr="00075C1B" w:rsidRDefault="009229ED" w:rsidP="00075C1B">
      <w:pPr>
        <w:tabs>
          <w:tab w:val="left" w:pos="1260"/>
        </w:tabs>
        <w:rPr>
          <w:rFonts w:cs="Arial"/>
          <w:bCs/>
          <w:i/>
          <w:color w:val="7F7F7F" w:themeColor="text1" w:themeTint="80"/>
          <w:sz w:val="21"/>
          <w:szCs w:val="21"/>
        </w:rPr>
        <w:sectPr w:rsidR="009229ED" w:rsidRPr="00075C1B" w:rsidSect="002D79F2">
          <w:headerReference w:type="default" r:id="rId10"/>
          <w:footerReference w:type="even" r:id="rId11"/>
          <w:footerReference w:type="default" r:id="rId12"/>
          <w:pgSz w:w="15980" w:h="12460" w:orient="landscape"/>
          <w:pgMar w:top="1814" w:right="284" w:bottom="57" w:left="284" w:header="907" w:footer="720" w:gutter="0"/>
          <w:cols w:space="720"/>
          <w:titlePg/>
        </w:sectPr>
      </w:pPr>
    </w:p>
    <w:bookmarkEnd w:id="0"/>
    <w:p w:rsidR="00B7517D" w:rsidRDefault="0044316E" w:rsidP="00E93527">
      <w:r>
        <w:rPr>
          <w:noProof/>
          <w:lang w:val="es-MX" w:eastAsia="es-MX"/>
        </w:rPr>
        <w:lastRenderedPageBreak/>
        <mc:AlternateContent>
          <mc:Choice Requires="wps">
            <w:drawing>
              <wp:anchor distT="0" distB="0" distL="114300" distR="114300" simplePos="0" relativeHeight="251707392" behindDoc="1" locked="0" layoutInCell="1" allowOverlap="1" wp14:anchorId="2E0530F6" wp14:editId="18342B8E">
                <wp:simplePos x="0" y="0"/>
                <wp:positionH relativeFrom="column">
                  <wp:posOffset>102870</wp:posOffset>
                </wp:positionH>
                <wp:positionV relativeFrom="paragraph">
                  <wp:posOffset>28575</wp:posOffset>
                </wp:positionV>
                <wp:extent cx="2268000" cy="633600"/>
                <wp:effectExtent l="0" t="0" r="0" b="0"/>
                <wp:wrapNone/>
                <wp:docPr id="5" name="5 Rectángulo"/>
                <wp:cNvGraphicFramePr/>
                <a:graphic xmlns:a="http://schemas.openxmlformats.org/drawingml/2006/main">
                  <a:graphicData uri="http://schemas.microsoft.com/office/word/2010/wordprocessingShape">
                    <wps:wsp>
                      <wps:cNvSpPr/>
                      <wps:spPr>
                        <a:xfrm>
                          <a:off x="0" y="0"/>
                          <a:ext cx="2268000" cy="63360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8.1pt;margin-top:2.25pt;width:178.6pt;height:49.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24lAIAAJUFAAAOAAAAZHJzL2Uyb0RvYy54bWysVM1OGzEQvlfqO1i+l00CSWnEBkUgqkoU&#10;EFBxdrx2Ysn2uLaTTfo2fZa+WMf2ZkkpaqWql90Zz/83P2fnW6PJRvigwNZ0eDSgRFgOjbLLmn55&#10;vHp3SkmIzDZMgxU13YlAz2dv35y1bipGsALdCE/QiQ3T1tV0FaObVlXgK2FYOAInLAoleMMisn5Z&#10;NZ616N3oajQYTKoWfOM8cBECvl4WIZ1l/1IKHm+lDCISXVPMLeavz99F+lazMzZdeuZWindpsH/I&#10;wjBlMWjv6pJFRtZe/ebKKO4hgIxHHEwFUioucg1YzXDwopqHFXMi14LgBNfDFP6fW36zufNENTUd&#10;U2KZwRaNyT3C9uO7Xa41JIBaF6ao9+DufMcFJFO1W+lN+mMdZJtB3fWgim0kHB9Ho8npYIDYc5RN&#10;jo8nSKOb6tna+RA/CjAkETX1GD1jyTbXIRbVvUoKFkCr5kppnZk0KOJCe7Jh2OLFcphN9dp8hqa8&#10;nY5T+OInz1VSzwn84knb5M9C8lyUy4vIU9RlkqAoxWcq7rRIVtreC4koYrklfh+npMA4FzYOuySy&#10;djKTGKo3PM6J/9Gw00+mJaveePR3494iRwYbe2OjLPjXHOg+ZVn0EbWDuhO5gGaHA+ShbFZw/Eph&#10;F69ZiHfM4yph4/E8xFv8SA1tTaGjKFmB//bae9LHCUcpJS2uZk3D1zXzghL9yeLsfxienKRdzszJ&#10;+P0IGX8oWRxK7NpcAI7GEA+R45lM+lHvSenBPOEVmaeoKGKWY+ya8uj3zEUsJwPvEBfzeVbD/XUs&#10;XtsHx/ddT1P6uH1i3nWjHHEJbmC/xmz6YqKLbuqHhfk6glR53J9x7fDG3c/z2t2pdFwO+az1fE1n&#10;PwEAAP//AwBQSwMEFAAGAAgAAAAhAIj0vYDgAAAACAEAAA8AAABkcnMvZG93bnJldi54bWxMj0FP&#10;wkAQhe8m/IfNkHgxspWWQmq3xGAMGhISQe9Ld2wburO1u0D11zue9Pjmvbz5Xr4cbCvO2PvGkYK7&#10;SQQCqXSmoUrB2/7pdgHCB01Gt45QwRd6WBajq1xnxl3oFc+7UAkuIZ9pBXUIXSalL2u02k9ch8Te&#10;h+utDiz7SppeX7jctnIaRam0uiH+UOsOVzWWx93JKnj5LP0xXb9X68dhs7r53tDieRsrdT0eHu5B&#10;BBzCXxh+8RkdCmY6uBMZL1rW6ZSTCpIZCLbjeZyAOPA9SmKQRS7/Dyh+AAAA//8DAFBLAQItABQA&#10;BgAIAAAAIQC2gziS/gAAAOEBAAATAAAAAAAAAAAAAAAAAAAAAABbQ29udGVudF9UeXBlc10ueG1s&#10;UEsBAi0AFAAGAAgAAAAhADj9If/WAAAAlAEAAAsAAAAAAAAAAAAAAAAALwEAAF9yZWxzLy5yZWxz&#10;UEsBAi0AFAAGAAgAAAAhAPqz/biUAgAAlQUAAA4AAAAAAAAAAAAAAAAALgIAAGRycy9lMm9Eb2Mu&#10;eG1sUEsBAi0AFAAGAAgAAAAhAIj0vYDgAAAACAEAAA8AAAAAAAAAAAAAAAAA7gQAAGRycy9kb3du&#10;cmV2LnhtbFBLBQYAAAAABAAEAPMAAAD7BQAAAAA=&#10;" fillcolor="#d8d8d8 [2732]" stroked="f"/>
            </w:pict>
          </mc:Fallback>
        </mc:AlternateContent>
      </w:r>
    </w:p>
    <w:p w:rsidR="00B7517D" w:rsidRDefault="00B7517D" w:rsidP="00E93527"/>
    <w:p w:rsidR="00B7517D" w:rsidRDefault="00B7517D" w:rsidP="00E93527"/>
    <w:p w:rsidR="00B7517D" w:rsidRDefault="00691F62" w:rsidP="00E93527">
      <w:r>
        <w:rPr>
          <w:rFonts w:ascii="Arial" w:hAnsi="Arial" w:cs="Arial"/>
          <w:noProof/>
          <w:sz w:val="20"/>
          <w:szCs w:val="20"/>
          <w:lang w:val="es-MX" w:eastAsia="es-MX"/>
        </w:rPr>
        <mc:AlternateContent>
          <mc:Choice Requires="wps">
            <w:drawing>
              <wp:anchor distT="0" distB="0" distL="114300" distR="114300" simplePos="0" relativeHeight="251700224" behindDoc="0" locked="0" layoutInCell="1" allowOverlap="1" wp14:anchorId="036279F8" wp14:editId="73EDDBB5">
                <wp:simplePos x="0" y="0"/>
                <wp:positionH relativeFrom="column">
                  <wp:posOffset>106680</wp:posOffset>
                </wp:positionH>
                <wp:positionV relativeFrom="paragraph">
                  <wp:posOffset>127635</wp:posOffset>
                </wp:positionV>
                <wp:extent cx="2252980" cy="3081655"/>
                <wp:effectExtent l="0" t="0" r="13970" b="4445"/>
                <wp:wrapNone/>
                <wp:docPr id="11" name="11 Cuadro de texto"/>
                <wp:cNvGraphicFramePr/>
                <a:graphic xmlns:a="http://schemas.openxmlformats.org/drawingml/2006/main">
                  <a:graphicData uri="http://schemas.microsoft.com/office/word/2010/wordprocessingShape">
                    <wps:wsp>
                      <wps:cNvSpPr txBox="1"/>
                      <wps:spPr>
                        <a:xfrm>
                          <a:off x="0" y="0"/>
                          <a:ext cx="2252980" cy="3081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0DA2" w:rsidRDefault="00E00DA2" w:rsidP="00B22500">
                            <w:pPr>
                              <w:ind w:right="121"/>
                              <w:jc w:val="right"/>
                              <w:rPr>
                                <w:rFonts w:ascii="Arial" w:hAnsi="Arial" w:cs="Arial"/>
                                <w:i/>
                                <w:color w:val="404040" w:themeColor="text1" w:themeTint="BF"/>
                                <w:sz w:val="18"/>
                                <w:szCs w:val="18"/>
                                <w:lang w:val="en-US"/>
                              </w:rPr>
                            </w:pPr>
                          </w:p>
                          <w:p w:rsidR="00E00DA2" w:rsidRPr="00EA630D" w:rsidRDefault="00E00DA2" w:rsidP="00B22500">
                            <w:pPr>
                              <w:ind w:right="121"/>
                              <w:jc w:val="right"/>
                              <w:rPr>
                                <w:rFonts w:ascii="Arial" w:hAnsi="Arial" w:cs="Arial"/>
                                <w:i/>
                                <w:color w:val="404040" w:themeColor="text1" w:themeTint="BF"/>
                                <w:sz w:val="18"/>
                                <w:szCs w:val="18"/>
                                <w:lang w:val="en-US"/>
                              </w:rPr>
                            </w:pPr>
                            <w:proofErr w:type="gramStart"/>
                            <w:r w:rsidRPr="00EA630D">
                              <w:rPr>
                                <w:rFonts w:ascii="Arial" w:hAnsi="Arial" w:cs="Arial"/>
                                <w:i/>
                                <w:color w:val="404040" w:themeColor="text1" w:themeTint="BF"/>
                                <w:sz w:val="18"/>
                                <w:szCs w:val="18"/>
                                <w:lang w:val="en-US"/>
                              </w:rPr>
                              <w:t>Andrés</w:t>
                            </w:r>
                            <w:r>
                              <w:rPr>
                                <w:rFonts w:ascii="Arial" w:hAnsi="Arial" w:cs="Arial"/>
                                <w:i/>
                                <w:color w:val="404040" w:themeColor="text1" w:themeTint="BF"/>
                                <w:sz w:val="18"/>
                                <w:szCs w:val="18"/>
                                <w:lang w:val="en-US"/>
                              </w:rPr>
                              <w:t xml:space="preserve"> </w:t>
                            </w:r>
                            <w:r w:rsidRPr="00EA630D">
                              <w:rPr>
                                <w:rFonts w:ascii="Arial" w:hAnsi="Arial" w:cs="Arial"/>
                                <w:i/>
                                <w:color w:val="404040" w:themeColor="text1" w:themeTint="BF"/>
                                <w:sz w:val="18"/>
                                <w:szCs w:val="18"/>
                                <w:lang w:val="en-US"/>
                              </w:rPr>
                              <w:t xml:space="preserve"> Audiffred</w:t>
                            </w:r>
                            <w:proofErr w:type="gramEnd"/>
                            <w:r w:rsidRPr="00EA630D">
                              <w:rPr>
                                <w:rFonts w:ascii="Arial" w:hAnsi="Arial" w:cs="Arial"/>
                                <w:i/>
                                <w:color w:val="404040" w:themeColor="text1" w:themeTint="BF"/>
                                <w:sz w:val="18"/>
                                <w:szCs w:val="18"/>
                                <w:lang w:val="en-US"/>
                              </w:rPr>
                              <w:t xml:space="preserve"> A.</w:t>
                            </w:r>
                          </w:p>
                          <w:p w:rsidR="00E00DA2" w:rsidRPr="00EA630D" w:rsidRDefault="00E00DA2" w:rsidP="00B22500">
                            <w:pPr>
                              <w:ind w:right="121"/>
                              <w:jc w:val="right"/>
                              <w:rPr>
                                <w:rFonts w:ascii="Arial" w:hAnsi="Arial" w:cs="Arial"/>
                                <w:i/>
                                <w:color w:val="404040" w:themeColor="text1" w:themeTint="BF"/>
                                <w:sz w:val="18"/>
                                <w:szCs w:val="18"/>
                                <w:lang w:val="en-US"/>
                              </w:rPr>
                            </w:pPr>
                            <w:r w:rsidRPr="00EA630D">
                              <w:rPr>
                                <w:rFonts w:ascii="Arial" w:hAnsi="Arial" w:cs="Arial"/>
                                <w:i/>
                                <w:color w:val="404040" w:themeColor="text1" w:themeTint="BF"/>
                                <w:sz w:val="18"/>
                                <w:szCs w:val="18"/>
                                <w:lang w:val="en-US"/>
                              </w:rPr>
                              <w:t>aaudiffred@vepormas.com.mx</w:t>
                            </w:r>
                          </w:p>
                          <w:p w:rsidR="00E00DA2" w:rsidRPr="00E71B8C" w:rsidRDefault="00E00DA2" w:rsidP="00B22500">
                            <w:pPr>
                              <w:ind w:right="121"/>
                              <w:jc w:val="right"/>
                              <w:rPr>
                                <w:rFonts w:ascii="Arial" w:hAnsi="Arial" w:cs="Arial"/>
                                <w:i/>
                                <w:color w:val="404040" w:themeColor="text1" w:themeTint="BF"/>
                                <w:sz w:val="18"/>
                                <w:szCs w:val="18"/>
                                <w:lang w:val="es-MX"/>
                              </w:rPr>
                            </w:pPr>
                            <w:r>
                              <w:rPr>
                                <w:rFonts w:ascii="Arial" w:hAnsi="Arial" w:cs="Arial"/>
                                <w:i/>
                                <w:color w:val="404040" w:themeColor="text1" w:themeTint="BF"/>
                                <w:sz w:val="18"/>
                                <w:szCs w:val="18"/>
                                <w:lang w:val="es-MX"/>
                              </w:rPr>
                              <w:t>5625 1530</w:t>
                            </w:r>
                          </w:p>
                          <w:p w:rsidR="00E00DA2" w:rsidRPr="00691F62" w:rsidRDefault="00E00DA2" w:rsidP="007F47F0">
                            <w:pPr>
                              <w:ind w:right="121"/>
                              <w:jc w:val="right"/>
                              <w:rPr>
                                <w:rFonts w:ascii="Arial" w:hAnsi="Arial" w:cs="Arial"/>
                                <w:i/>
                                <w:color w:val="404040" w:themeColor="text1" w:themeTint="BF"/>
                                <w:sz w:val="14"/>
                                <w:szCs w:val="14"/>
                              </w:rPr>
                            </w:pPr>
                          </w:p>
                          <w:p w:rsidR="00E00DA2" w:rsidRPr="00B22500" w:rsidRDefault="00E00DA2" w:rsidP="003B7298">
                            <w:pPr>
                              <w:ind w:right="121"/>
                              <w:jc w:val="right"/>
                              <w:rPr>
                                <w:rFonts w:ascii="Arial" w:hAnsi="Arial" w:cs="Arial"/>
                                <w:i/>
                                <w:sz w:val="18"/>
                                <w:szCs w:val="18"/>
                                <w:lang w:val="es-MX"/>
                              </w:rPr>
                            </w:pPr>
                            <w:r w:rsidRPr="00B22500">
                              <w:rPr>
                                <w:rFonts w:ascii="Arial" w:hAnsi="Arial" w:cs="Arial"/>
                                <w:i/>
                                <w:sz w:val="18"/>
                                <w:szCs w:val="18"/>
                                <w:lang w:val="es-MX"/>
                              </w:rPr>
                              <w:t>Rodrigo Heredia M.</w:t>
                            </w:r>
                          </w:p>
                          <w:p w:rsidR="00E00DA2" w:rsidRPr="00B22500" w:rsidRDefault="00E00DA2" w:rsidP="003B7298">
                            <w:pPr>
                              <w:ind w:right="121"/>
                              <w:jc w:val="right"/>
                              <w:rPr>
                                <w:rFonts w:ascii="Arial" w:hAnsi="Arial" w:cs="Arial"/>
                                <w:sz w:val="18"/>
                                <w:szCs w:val="18"/>
                                <w:lang w:val="es-MX"/>
                              </w:rPr>
                            </w:pPr>
                            <w:r w:rsidRPr="00B22500">
                              <w:rPr>
                                <w:rFonts w:ascii="Arial" w:hAnsi="Arial" w:cs="Arial"/>
                                <w:i/>
                                <w:sz w:val="18"/>
                                <w:szCs w:val="18"/>
                                <w:lang w:val="es-MX"/>
                              </w:rPr>
                              <w:t>rheredia@vepormas.com.mx</w:t>
                            </w:r>
                          </w:p>
                          <w:p w:rsidR="00E00DA2" w:rsidRPr="00B22500" w:rsidRDefault="00E00DA2" w:rsidP="003B7298">
                            <w:pPr>
                              <w:ind w:right="121"/>
                              <w:jc w:val="right"/>
                              <w:rPr>
                                <w:rFonts w:ascii="Arial" w:hAnsi="Arial" w:cs="Arial"/>
                                <w:i/>
                                <w:color w:val="404040" w:themeColor="text1" w:themeTint="BF"/>
                                <w:sz w:val="18"/>
                                <w:szCs w:val="18"/>
                                <w:lang w:val="es-MX"/>
                              </w:rPr>
                            </w:pPr>
                            <w:r>
                              <w:rPr>
                                <w:rFonts w:ascii="Arial" w:hAnsi="Arial" w:cs="Arial"/>
                                <w:i/>
                                <w:color w:val="404040" w:themeColor="text1" w:themeTint="BF"/>
                                <w:sz w:val="18"/>
                                <w:szCs w:val="18"/>
                                <w:lang w:val="es-MX"/>
                              </w:rPr>
                              <w:t>5625 1515</w:t>
                            </w:r>
                          </w:p>
                          <w:p w:rsidR="00E00DA2" w:rsidRDefault="00E00DA2" w:rsidP="007F47F0">
                            <w:pPr>
                              <w:ind w:right="121"/>
                              <w:jc w:val="right"/>
                              <w:rPr>
                                <w:rFonts w:ascii="Arial" w:hAnsi="Arial" w:cs="Arial"/>
                                <w:sz w:val="18"/>
                                <w:szCs w:val="18"/>
                              </w:rPr>
                            </w:pPr>
                          </w:p>
                          <w:p w:rsidR="00E00DA2" w:rsidRDefault="00E00DA2" w:rsidP="00121C09">
                            <w:pPr>
                              <w:ind w:right="129"/>
                              <w:jc w:val="right"/>
                              <w:rPr>
                                <w:rFonts w:ascii="Arial" w:hAnsi="Arial" w:cs="Arial"/>
                                <w:b/>
                                <w:sz w:val="20"/>
                                <w:szCs w:val="20"/>
                              </w:rPr>
                            </w:pPr>
                            <w:r>
                              <w:rPr>
                                <w:rFonts w:ascii="Arial" w:hAnsi="Arial" w:cs="Arial"/>
                                <w:b/>
                                <w:sz w:val="20"/>
                                <w:szCs w:val="20"/>
                              </w:rPr>
                              <w:t>Febrero 04, 2014</w:t>
                            </w:r>
                          </w:p>
                          <w:p w:rsidR="00E00DA2" w:rsidRPr="00A647FF" w:rsidRDefault="00E00DA2" w:rsidP="00121C09">
                            <w:pPr>
                              <w:ind w:right="129"/>
                              <w:jc w:val="right"/>
                              <w:rPr>
                                <w:rFonts w:ascii="Arial" w:hAnsi="Arial" w:cs="Arial"/>
                                <w:b/>
                                <w:sz w:val="22"/>
                                <w:szCs w:val="20"/>
                              </w:rPr>
                            </w:pPr>
                          </w:p>
                          <w:tbl>
                            <w:tblPr>
                              <w:tblStyle w:val="Tablaconcuadrcula"/>
                              <w:tblW w:w="3380" w:type="dxa"/>
                              <w:jc w:val="center"/>
                              <w:tblInd w:w="-764" w:type="dxa"/>
                              <w:tblLook w:val="04A0" w:firstRow="1" w:lastRow="0" w:firstColumn="1" w:lastColumn="0" w:noHBand="0" w:noVBand="1"/>
                            </w:tblPr>
                            <w:tblGrid>
                              <w:gridCol w:w="2331"/>
                              <w:gridCol w:w="1049"/>
                            </w:tblGrid>
                            <w:tr w:rsidR="00E00DA2" w:rsidRPr="001A7057" w:rsidTr="001F42EA">
                              <w:trPr>
                                <w:trHeight w:hRule="exact" w:val="198"/>
                                <w:jc w:val="center"/>
                              </w:trPr>
                              <w:tc>
                                <w:tcPr>
                                  <w:tcW w:w="2331" w:type="dxa"/>
                                  <w:tcBorders>
                                    <w:bottom w:val="single" w:sz="4" w:space="0" w:color="auto"/>
                                  </w:tcBorders>
                                  <w:shd w:val="clear" w:color="auto" w:fill="000000" w:themeFill="text1"/>
                                  <w:vAlign w:val="center"/>
                                </w:tcPr>
                                <w:p w:rsidR="00E00DA2" w:rsidRPr="00167B45" w:rsidRDefault="00E00DA2" w:rsidP="00A647FF">
                                  <w:pPr>
                                    <w:rPr>
                                      <w:rFonts w:asciiTheme="majorHAnsi" w:hAnsiTheme="majorHAnsi" w:cstheme="majorHAnsi"/>
                                      <w:b/>
                                      <w:color w:val="C6CE47"/>
                                      <w:sz w:val="16"/>
                                      <w:szCs w:val="16"/>
                                    </w:rPr>
                                  </w:pPr>
                                  <w:r>
                                    <w:rPr>
                                      <w:rFonts w:asciiTheme="majorHAnsi" w:hAnsiTheme="majorHAnsi" w:cstheme="majorHAnsi"/>
                                      <w:b/>
                                      <w:color w:val="C6CE47"/>
                                      <w:sz w:val="16"/>
                                      <w:szCs w:val="16"/>
                                    </w:rPr>
                                    <w:t>Estado de Resultados</w:t>
                                  </w:r>
                                </w:p>
                              </w:tc>
                              <w:tc>
                                <w:tcPr>
                                  <w:tcW w:w="1049" w:type="dxa"/>
                                  <w:tcBorders>
                                    <w:bottom w:val="single" w:sz="4" w:space="0" w:color="auto"/>
                                  </w:tcBorders>
                                  <w:shd w:val="clear" w:color="auto" w:fill="000000" w:themeFill="text1"/>
                                  <w:vAlign w:val="center"/>
                                </w:tcPr>
                                <w:p w:rsidR="00E00DA2" w:rsidRPr="00BE33DA" w:rsidRDefault="00E00DA2" w:rsidP="00A647FF">
                                  <w:pPr>
                                    <w:jc w:val="center"/>
                                    <w:rPr>
                                      <w:rFonts w:asciiTheme="majorHAnsi" w:hAnsiTheme="majorHAnsi" w:cstheme="majorHAnsi"/>
                                      <w:b/>
                                      <w:color w:val="C6CE47"/>
                                      <w:sz w:val="16"/>
                                      <w:szCs w:val="16"/>
                                    </w:rPr>
                                  </w:pPr>
                                  <w:r>
                                    <w:rPr>
                                      <w:rFonts w:asciiTheme="majorHAnsi" w:hAnsiTheme="majorHAnsi" w:cstheme="majorHAnsi"/>
                                      <w:b/>
                                      <w:color w:val="C6CE47"/>
                                      <w:sz w:val="16"/>
                                      <w:szCs w:val="16"/>
                                    </w:rPr>
                                    <w:t>Var.  A/A</w:t>
                                  </w:r>
                                </w:p>
                              </w:tc>
                            </w:tr>
                            <w:tr w:rsidR="00E00DA2" w:rsidRPr="001A7057" w:rsidTr="001F42EA">
                              <w:trPr>
                                <w:trHeight w:hRule="exact" w:val="198"/>
                                <w:jc w:val="center"/>
                              </w:trPr>
                              <w:tc>
                                <w:tcPr>
                                  <w:tcW w:w="2331" w:type="dxa"/>
                                  <w:shd w:val="clear" w:color="auto" w:fill="auto"/>
                                  <w:vAlign w:val="center"/>
                                </w:tcPr>
                                <w:p w:rsidR="00E00DA2" w:rsidRPr="00A647FF" w:rsidRDefault="00E00DA2" w:rsidP="00A647FF">
                                  <w:pPr>
                                    <w:rPr>
                                      <w:rFonts w:asciiTheme="majorHAnsi" w:hAnsiTheme="majorHAnsi" w:cstheme="majorHAnsi"/>
                                      <w:sz w:val="16"/>
                                      <w:szCs w:val="16"/>
                                    </w:rPr>
                                  </w:pPr>
                                  <w:r w:rsidRPr="00A647FF">
                                    <w:rPr>
                                      <w:rFonts w:asciiTheme="majorHAnsi" w:hAnsiTheme="majorHAnsi" w:cstheme="majorHAnsi"/>
                                      <w:sz w:val="16"/>
                                      <w:szCs w:val="16"/>
                                    </w:rPr>
                                    <w:t>Margen Financiero</w:t>
                                  </w:r>
                                </w:p>
                              </w:tc>
                              <w:tc>
                                <w:tcPr>
                                  <w:tcW w:w="1049" w:type="dxa"/>
                                  <w:shd w:val="clear" w:color="auto" w:fill="auto"/>
                                  <w:vAlign w:val="center"/>
                                </w:tcPr>
                                <w:p w:rsidR="00E00DA2" w:rsidRPr="00A647FF" w:rsidRDefault="00E00DA2" w:rsidP="00A647FF">
                                  <w:pPr>
                                    <w:jc w:val="center"/>
                                    <w:rPr>
                                      <w:rFonts w:asciiTheme="majorHAnsi" w:hAnsiTheme="majorHAnsi" w:cstheme="majorHAnsi"/>
                                      <w:sz w:val="16"/>
                                      <w:szCs w:val="16"/>
                                    </w:rPr>
                                  </w:pPr>
                                  <w:r>
                                    <w:rPr>
                                      <w:rFonts w:asciiTheme="majorHAnsi" w:hAnsiTheme="majorHAnsi" w:cstheme="majorHAnsi"/>
                                      <w:sz w:val="16"/>
                                      <w:szCs w:val="16"/>
                                    </w:rPr>
                                    <w:t>4.9%</w:t>
                                  </w:r>
                                </w:p>
                              </w:tc>
                            </w:tr>
                            <w:tr w:rsidR="00E00DA2" w:rsidRPr="001A7057" w:rsidTr="001F42EA">
                              <w:trPr>
                                <w:trHeight w:hRule="exact" w:val="198"/>
                                <w:jc w:val="center"/>
                              </w:trPr>
                              <w:tc>
                                <w:tcPr>
                                  <w:tcW w:w="2331" w:type="dxa"/>
                                  <w:shd w:val="clear" w:color="auto" w:fill="auto"/>
                                  <w:vAlign w:val="center"/>
                                </w:tcPr>
                                <w:p w:rsidR="00E00DA2" w:rsidRPr="00A647FF" w:rsidRDefault="00E00DA2" w:rsidP="00A647FF">
                                  <w:pPr>
                                    <w:rPr>
                                      <w:rFonts w:asciiTheme="majorHAnsi" w:hAnsiTheme="majorHAnsi" w:cstheme="majorHAnsi"/>
                                      <w:sz w:val="16"/>
                                      <w:szCs w:val="16"/>
                                    </w:rPr>
                                  </w:pPr>
                                  <w:r>
                                    <w:rPr>
                                      <w:rFonts w:asciiTheme="majorHAnsi" w:hAnsiTheme="majorHAnsi" w:cstheme="majorHAnsi"/>
                                      <w:sz w:val="16"/>
                                      <w:szCs w:val="16"/>
                                    </w:rPr>
                                    <w:t>Utilidad Neta</w:t>
                                  </w:r>
                                </w:p>
                              </w:tc>
                              <w:tc>
                                <w:tcPr>
                                  <w:tcW w:w="1049" w:type="dxa"/>
                                  <w:shd w:val="clear" w:color="auto" w:fill="auto"/>
                                  <w:vAlign w:val="center"/>
                                </w:tcPr>
                                <w:p w:rsidR="00E00DA2" w:rsidRDefault="00E00DA2" w:rsidP="00940CC8">
                                  <w:pPr>
                                    <w:jc w:val="center"/>
                                    <w:rPr>
                                      <w:rFonts w:asciiTheme="majorHAnsi" w:hAnsiTheme="majorHAnsi" w:cstheme="majorHAnsi"/>
                                      <w:sz w:val="16"/>
                                      <w:szCs w:val="16"/>
                                    </w:rPr>
                                  </w:pPr>
                                  <w:r>
                                    <w:rPr>
                                      <w:rFonts w:asciiTheme="majorHAnsi" w:hAnsiTheme="majorHAnsi" w:cstheme="majorHAnsi"/>
                                      <w:sz w:val="16"/>
                                      <w:szCs w:val="16"/>
                                    </w:rPr>
                                    <w:t>41.4%</w:t>
                                  </w:r>
                                </w:p>
                              </w:tc>
                            </w:tr>
                            <w:tr w:rsidR="00E00DA2" w:rsidRPr="001A7057" w:rsidTr="00C06A32">
                              <w:trPr>
                                <w:trHeight w:hRule="exact" w:val="198"/>
                                <w:jc w:val="center"/>
                              </w:trPr>
                              <w:tc>
                                <w:tcPr>
                                  <w:tcW w:w="2331" w:type="dxa"/>
                                  <w:shd w:val="clear" w:color="auto" w:fill="000000" w:themeFill="text1"/>
                                  <w:vAlign w:val="center"/>
                                </w:tcPr>
                                <w:p w:rsidR="00E00DA2" w:rsidRPr="00C06A32" w:rsidRDefault="00E00DA2" w:rsidP="00A647FF">
                                  <w:pPr>
                                    <w:rPr>
                                      <w:rFonts w:asciiTheme="majorHAnsi" w:hAnsiTheme="majorHAnsi" w:cstheme="majorHAnsi"/>
                                      <w:b/>
                                      <w:sz w:val="16"/>
                                      <w:szCs w:val="16"/>
                                    </w:rPr>
                                  </w:pPr>
                                  <w:r w:rsidRPr="00C06A32">
                                    <w:rPr>
                                      <w:rFonts w:asciiTheme="majorHAnsi" w:hAnsiTheme="majorHAnsi" w:cstheme="majorHAnsi"/>
                                      <w:b/>
                                      <w:color w:val="C6CE47"/>
                                      <w:sz w:val="16"/>
                                      <w:szCs w:val="16"/>
                                    </w:rPr>
                                    <w:t>Principales indicadores</w:t>
                                  </w:r>
                                </w:p>
                              </w:tc>
                              <w:tc>
                                <w:tcPr>
                                  <w:tcW w:w="1049" w:type="dxa"/>
                                  <w:shd w:val="clear" w:color="auto" w:fill="000000" w:themeFill="text1"/>
                                  <w:vAlign w:val="center"/>
                                </w:tcPr>
                                <w:p w:rsidR="00E00DA2" w:rsidRPr="00C06A32" w:rsidRDefault="00E00DA2" w:rsidP="00C06A32">
                                  <w:pPr>
                                    <w:jc w:val="center"/>
                                    <w:rPr>
                                      <w:rFonts w:asciiTheme="majorHAnsi" w:hAnsiTheme="majorHAnsi" w:cstheme="majorHAnsi"/>
                                      <w:b/>
                                      <w:sz w:val="16"/>
                                      <w:szCs w:val="16"/>
                                    </w:rPr>
                                  </w:pPr>
                                  <w:r w:rsidRPr="00C06A32">
                                    <w:rPr>
                                      <w:rFonts w:asciiTheme="majorHAnsi" w:hAnsiTheme="majorHAnsi" w:cstheme="majorHAnsi"/>
                                      <w:b/>
                                      <w:color w:val="C6CE47"/>
                                      <w:sz w:val="16"/>
                                      <w:szCs w:val="16"/>
                                    </w:rPr>
                                    <w:t>Var.  A/A</w:t>
                                  </w:r>
                                </w:p>
                              </w:tc>
                            </w:tr>
                            <w:tr w:rsidR="00E00DA2" w:rsidRPr="001A7057" w:rsidTr="00C06A32">
                              <w:trPr>
                                <w:trHeight w:hRule="exact" w:val="198"/>
                                <w:jc w:val="center"/>
                              </w:trPr>
                              <w:tc>
                                <w:tcPr>
                                  <w:tcW w:w="2331" w:type="dxa"/>
                                  <w:shd w:val="clear" w:color="auto" w:fill="auto"/>
                                  <w:vAlign w:val="center"/>
                                </w:tcPr>
                                <w:p w:rsidR="00E00DA2" w:rsidRPr="00C06A32" w:rsidRDefault="00E00DA2" w:rsidP="00691F62">
                                  <w:pPr>
                                    <w:rPr>
                                      <w:rFonts w:asciiTheme="majorHAnsi" w:hAnsiTheme="majorHAnsi" w:cstheme="majorHAnsi"/>
                                      <w:color w:val="C6CE47"/>
                                      <w:sz w:val="16"/>
                                      <w:szCs w:val="16"/>
                                    </w:rPr>
                                  </w:pPr>
                                  <w:r w:rsidRPr="00A647FF">
                                    <w:rPr>
                                      <w:rFonts w:asciiTheme="majorHAnsi" w:hAnsiTheme="majorHAnsi" w:cstheme="majorHAnsi"/>
                                      <w:sz w:val="16"/>
                                      <w:szCs w:val="16"/>
                                    </w:rPr>
                                    <w:t>R</w:t>
                                  </w:r>
                                  <w:r>
                                    <w:rPr>
                                      <w:rFonts w:asciiTheme="majorHAnsi" w:hAnsiTheme="majorHAnsi" w:cstheme="majorHAnsi"/>
                                      <w:sz w:val="16"/>
                                      <w:szCs w:val="16"/>
                                    </w:rPr>
                                    <w:t>OE</w:t>
                                  </w:r>
                                </w:p>
                              </w:tc>
                              <w:tc>
                                <w:tcPr>
                                  <w:tcW w:w="1049" w:type="dxa"/>
                                  <w:shd w:val="clear" w:color="auto" w:fill="auto"/>
                                  <w:vAlign w:val="center"/>
                                </w:tcPr>
                                <w:p w:rsidR="00E00DA2" w:rsidRPr="00C06A32" w:rsidRDefault="00E00DA2" w:rsidP="00A647FF">
                                  <w:pPr>
                                    <w:jc w:val="center"/>
                                    <w:rPr>
                                      <w:rFonts w:asciiTheme="majorHAnsi" w:hAnsiTheme="majorHAnsi" w:cstheme="majorHAnsi"/>
                                      <w:color w:val="C6CE47"/>
                                      <w:sz w:val="16"/>
                                      <w:szCs w:val="16"/>
                                    </w:rPr>
                                  </w:pPr>
                                  <w:r>
                                    <w:rPr>
                                      <w:rFonts w:asciiTheme="majorHAnsi" w:hAnsiTheme="majorHAnsi" w:cstheme="majorHAnsi"/>
                                      <w:sz w:val="16"/>
                                      <w:szCs w:val="16"/>
                                    </w:rPr>
                                    <w:t>5.15 ppt</w:t>
                                  </w:r>
                                </w:p>
                              </w:tc>
                            </w:tr>
                            <w:tr w:rsidR="00E00DA2" w:rsidRPr="001A7057" w:rsidTr="00C06A32">
                              <w:trPr>
                                <w:trHeight w:hRule="exact" w:val="198"/>
                                <w:jc w:val="center"/>
                              </w:trPr>
                              <w:tc>
                                <w:tcPr>
                                  <w:tcW w:w="2331" w:type="dxa"/>
                                  <w:tcBorders>
                                    <w:bottom w:val="single" w:sz="4" w:space="0" w:color="auto"/>
                                  </w:tcBorders>
                                  <w:shd w:val="clear" w:color="auto" w:fill="auto"/>
                                  <w:vAlign w:val="center"/>
                                </w:tcPr>
                                <w:p w:rsidR="00E00DA2" w:rsidRPr="00A647FF" w:rsidRDefault="00E00DA2" w:rsidP="00A647FF">
                                  <w:pPr>
                                    <w:rPr>
                                      <w:rFonts w:asciiTheme="majorHAnsi" w:hAnsiTheme="majorHAnsi" w:cstheme="majorHAnsi"/>
                                      <w:sz w:val="16"/>
                                      <w:szCs w:val="16"/>
                                    </w:rPr>
                                  </w:pPr>
                                  <w:r w:rsidRPr="00A647FF">
                                    <w:rPr>
                                      <w:rFonts w:asciiTheme="majorHAnsi" w:hAnsiTheme="majorHAnsi" w:cstheme="majorHAnsi"/>
                                      <w:sz w:val="16"/>
                                      <w:szCs w:val="16"/>
                                    </w:rPr>
                                    <w:t>MIN</w:t>
                                  </w:r>
                                </w:p>
                              </w:tc>
                              <w:tc>
                                <w:tcPr>
                                  <w:tcW w:w="1049" w:type="dxa"/>
                                  <w:tcBorders>
                                    <w:bottom w:val="single" w:sz="4" w:space="0" w:color="auto"/>
                                  </w:tcBorders>
                                  <w:shd w:val="clear" w:color="auto" w:fill="auto"/>
                                  <w:vAlign w:val="center"/>
                                </w:tcPr>
                                <w:p w:rsidR="00E00DA2" w:rsidRPr="00A647FF" w:rsidRDefault="00E00DA2" w:rsidP="00940CC8">
                                  <w:pPr>
                                    <w:jc w:val="center"/>
                                    <w:rPr>
                                      <w:rFonts w:asciiTheme="majorHAnsi" w:hAnsiTheme="majorHAnsi" w:cstheme="majorHAnsi"/>
                                      <w:sz w:val="16"/>
                                      <w:szCs w:val="16"/>
                                    </w:rPr>
                                  </w:pPr>
                                  <w:r>
                                    <w:rPr>
                                      <w:rFonts w:asciiTheme="majorHAnsi" w:hAnsiTheme="majorHAnsi" w:cstheme="majorHAnsi"/>
                                      <w:sz w:val="16"/>
                                      <w:szCs w:val="16"/>
                                    </w:rPr>
                                    <w:t>-0.20 ppt</w:t>
                                  </w:r>
                                </w:p>
                              </w:tc>
                            </w:tr>
                            <w:tr w:rsidR="00E00DA2" w:rsidRPr="001A7057" w:rsidTr="00C06A32">
                              <w:trPr>
                                <w:trHeight w:hRule="exact" w:val="198"/>
                                <w:jc w:val="center"/>
                              </w:trPr>
                              <w:tc>
                                <w:tcPr>
                                  <w:tcW w:w="2331" w:type="dxa"/>
                                  <w:shd w:val="clear" w:color="auto" w:fill="000000" w:themeFill="text1"/>
                                  <w:vAlign w:val="center"/>
                                </w:tcPr>
                                <w:p w:rsidR="00E00DA2" w:rsidRPr="00C06A32" w:rsidRDefault="00E00DA2" w:rsidP="00A647FF">
                                  <w:pPr>
                                    <w:rPr>
                                      <w:rFonts w:asciiTheme="majorHAnsi" w:hAnsiTheme="majorHAnsi" w:cstheme="majorHAnsi"/>
                                      <w:b/>
                                      <w:sz w:val="16"/>
                                      <w:szCs w:val="16"/>
                                    </w:rPr>
                                  </w:pPr>
                                  <w:r w:rsidRPr="00C06A32">
                                    <w:rPr>
                                      <w:rFonts w:asciiTheme="majorHAnsi" w:hAnsiTheme="majorHAnsi" w:cstheme="majorHAnsi"/>
                                      <w:b/>
                                      <w:color w:val="C6CE47"/>
                                      <w:sz w:val="16"/>
                                      <w:szCs w:val="16"/>
                                    </w:rPr>
                                    <w:t xml:space="preserve">Principales indicadores </w:t>
                                  </w:r>
                                </w:p>
                              </w:tc>
                              <w:tc>
                                <w:tcPr>
                                  <w:tcW w:w="1049" w:type="dxa"/>
                                  <w:shd w:val="clear" w:color="auto" w:fill="000000" w:themeFill="text1"/>
                                  <w:vAlign w:val="center"/>
                                </w:tcPr>
                                <w:p w:rsidR="00E00DA2" w:rsidRPr="00C06A32" w:rsidRDefault="00E00DA2" w:rsidP="00C06A32">
                                  <w:pPr>
                                    <w:jc w:val="center"/>
                                    <w:rPr>
                                      <w:rFonts w:asciiTheme="majorHAnsi" w:hAnsiTheme="majorHAnsi" w:cstheme="majorHAnsi"/>
                                      <w:b/>
                                      <w:sz w:val="16"/>
                                      <w:szCs w:val="16"/>
                                    </w:rPr>
                                  </w:pPr>
                                  <w:r w:rsidRPr="00C06A32">
                                    <w:rPr>
                                      <w:rFonts w:asciiTheme="majorHAnsi" w:hAnsiTheme="majorHAnsi" w:cstheme="majorHAnsi"/>
                                      <w:b/>
                                      <w:color w:val="C6CE47"/>
                                      <w:sz w:val="16"/>
                                      <w:szCs w:val="16"/>
                                    </w:rPr>
                                    <w:t>Var.  M/M</w:t>
                                  </w:r>
                                </w:p>
                              </w:tc>
                            </w:tr>
                            <w:tr w:rsidR="00E00DA2" w:rsidRPr="001A7057" w:rsidTr="00C06A32">
                              <w:trPr>
                                <w:trHeight w:hRule="exact" w:val="198"/>
                                <w:jc w:val="center"/>
                              </w:trPr>
                              <w:tc>
                                <w:tcPr>
                                  <w:tcW w:w="2331" w:type="dxa"/>
                                  <w:shd w:val="clear" w:color="auto" w:fill="auto"/>
                                  <w:vAlign w:val="center"/>
                                </w:tcPr>
                                <w:p w:rsidR="00E00DA2" w:rsidRPr="00C06A32" w:rsidRDefault="00E00DA2" w:rsidP="00A647FF">
                                  <w:pPr>
                                    <w:rPr>
                                      <w:rFonts w:asciiTheme="majorHAnsi" w:hAnsiTheme="majorHAnsi" w:cstheme="majorHAnsi"/>
                                      <w:color w:val="C6CE47"/>
                                      <w:sz w:val="16"/>
                                      <w:szCs w:val="16"/>
                                    </w:rPr>
                                  </w:pPr>
                                  <w:r w:rsidRPr="00C06A32">
                                    <w:rPr>
                                      <w:rFonts w:asciiTheme="majorHAnsi" w:hAnsiTheme="majorHAnsi" w:cstheme="majorHAnsi"/>
                                      <w:sz w:val="16"/>
                                      <w:szCs w:val="16"/>
                                    </w:rPr>
                                    <w:t>IMOR</w:t>
                                  </w:r>
                                </w:p>
                              </w:tc>
                              <w:tc>
                                <w:tcPr>
                                  <w:tcW w:w="1049" w:type="dxa"/>
                                  <w:shd w:val="clear" w:color="auto" w:fill="auto"/>
                                  <w:vAlign w:val="center"/>
                                </w:tcPr>
                                <w:p w:rsidR="00E00DA2" w:rsidRPr="00C06A32" w:rsidRDefault="00E00DA2" w:rsidP="00DA3A34">
                                  <w:pPr>
                                    <w:jc w:val="center"/>
                                    <w:rPr>
                                      <w:rFonts w:asciiTheme="majorHAnsi" w:hAnsiTheme="majorHAnsi" w:cstheme="majorHAnsi"/>
                                      <w:color w:val="C6CE47"/>
                                      <w:sz w:val="16"/>
                                      <w:szCs w:val="16"/>
                                    </w:rPr>
                                  </w:pPr>
                                  <w:r>
                                    <w:rPr>
                                      <w:rFonts w:asciiTheme="majorHAnsi" w:hAnsiTheme="majorHAnsi" w:cstheme="majorHAnsi"/>
                                      <w:sz w:val="16"/>
                                      <w:szCs w:val="16"/>
                                    </w:rPr>
                                    <w:t>-0.04</w:t>
                                  </w:r>
                                  <w:r w:rsidRPr="00C06A32">
                                    <w:rPr>
                                      <w:rFonts w:asciiTheme="majorHAnsi" w:hAnsiTheme="majorHAnsi" w:cstheme="majorHAnsi"/>
                                      <w:sz w:val="16"/>
                                      <w:szCs w:val="16"/>
                                    </w:rPr>
                                    <w:t xml:space="preserve"> ppt</w:t>
                                  </w:r>
                                </w:p>
                              </w:tc>
                            </w:tr>
                          </w:tbl>
                          <w:p w:rsidR="00E00DA2" w:rsidRPr="00C06A32" w:rsidRDefault="00E00DA2" w:rsidP="00A647FF">
                            <w:pPr>
                              <w:spacing w:before="40"/>
                              <w:ind w:left="181" w:right="119"/>
                              <w:rPr>
                                <w:rFonts w:ascii="Arial" w:hAnsi="Arial" w:cs="Arial"/>
                                <w:i/>
                                <w:sz w:val="14"/>
                                <w:szCs w:val="13"/>
                              </w:rPr>
                            </w:pPr>
                          </w:p>
                          <w:p w:rsidR="00E00DA2" w:rsidRPr="00A647FF" w:rsidRDefault="00E00DA2" w:rsidP="00A647FF">
                            <w:pPr>
                              <w:spacing w:before="40"/>
                              <w:ind w:left="181" w:right="119"/>
                              <w:rPr>
                                <w:rFonts w:ascii="Arial" w:hAnsi="Arial" w:cs="Arial"/>
                                <w:sz w:val="18"/>
                                <w:szCs w:val="14"/>
                              </w:rPr>
                            </w:pPr>
                            <w:r>
                              <w:rPr>
                                <w:rFonts w:ascii="Arial" w:hAnsi="Arial" w:cs="Arial"/>
                                <w:i/>
                                <w:sz w:val="16"/>
                                <w:szCs w:val="13"/>
                              </w:rPr>
                              <w:t>IMOR: índice de Morosidad / MIN: Margen de Interés Neto / ROE: Retorno sobre capital (por sus siglas en inglés)</w:t>
                            </w:r>
                          </w:p>
                          <w:p w:rsidR="00E00DA2" w:rsidRDefault="00E00DA2" w:rsidP="00121C09">
                            <w:pPr>
                              <w:ind w:right="129"/>
                              <w:jc w:val="right"/>
                              <w:rPr>
                                <w:rFonts w:ascii="Arial" w:hAnsi="Arial" w:cs="Arial"/>
                                <w:b/>
                                <w:sz w:val="20"/>
                                <w:szCs w:val="20"/>
                              </w:rPr>
                            </w:pPr>
                          </w:p>
                          <w:p w:rsidR="00E00DA2" w:rsidRDefault="00E00DA2" w:rsidP="00121C09">
                            <w:pPr>
                              <w:ind w:right="129"/>
                              <w:jc w:val="right"/>
                              <w:rPr>
                                <w:rFonts w:ascii="Arial" w:hAnsi="Arial" w:cs="Arial"/>
                                <w:b/>
                                <w:sz w:val="20"/>
                                <w:szCs w:val="20"/>
                              </w:rPr>
                            </w:pPr>
                          </w:p>
                          <w:p w:rsidR="00E00DA2" w:rsidRPr="002B69A8" w:rsidRDefault="00E00DA2" w:rsidP="00121C09">
                            <w:pPr>
                              <w:ind w:right="129"/>
                              <w:jc w:val="right"/>
                              <w:rPr>
                                <w:rFonts w:ascii="Arial" w:hAnsi="Arial" w:cs="Arial"/>
                                <w:b/>
                                <w:sz w:val="20"/>
                                <w:szCs w:val="20"/>
                              </w:rPr>
                            </w:pPr>
                          </w:p>
                          <w:p w:rsidR="00E00DA2" w:rsidRDefault="00E00DA2" w:rsidP="007F47F0">
                            <w:pPr>
                              <w:ind w:right="121"/>
                              <w:jc w:val="right"/>
                              <w:rPr>
                                <w:rFonts w:ascii="Arial" w:hAnsi="Arial" w:cs="Arial"/>
                                <w:sz w:val="18"/>
                                <w:szCs w:val="18"/>
                              </w:rPr>
                            </w:pPr>
                          </w:p>
                          <w:p w:rsidR="00E00DA2" w:rsidRDefault="00E00DA2" w:rsidP="007F47F0">
                            <w:pPr>
                              <w:ind w:right="121"/>
                              <w:jc w:val="right"/>
                              <w:rPr>
                                <w:rFonts w:ascii="Arial" w:hAnsi="Arial" w:cs="Arial"/>
                                <w:sz w:val="18"/>
                                <w:szCs w:val="18"/>
                              </w:rPr>
                            </w:pPr>
                          </w:p>
                          <w:p w:rsidR="00E00DA2" w:rsidRDefault="00E00DA2" w:rsidP="007F47F0">
                            <w:pPr>
                              <w:ind w:right="121"/>
                              <w:jc w:val="right"/>
                              <w:rPr>
                                <w:rFonts w:ascii="Arial" w:hAnsi="Arial" w:cs="Arial"/>
                                <w:sz w:val="18"/>
                                <w:szCs w:val="18"/>
                              </w:rPr>
                            </w:pPr>
                          </w:p>
                          <w:p w:rsidR="00E00DA2" w:rsidRDefault="00E00DA2" w:rsidP="007F47F0">
                            <w:pPr>
                              <w:ind w:right="121"/>
                              <w:jc w:val="right"/>
                              <w:rPr>
                                <w:rFonts w:ascii="Arial" w:hAnsi="Arial" w:cs="Arial"/>
                                <w:sz w:val="18"/>
                                <w:szCs w:val="18"/>
                              </w:rPr>
                            </w:pPr>
                          </w:p>
                          <w:p w:rsidR="00E00DA2" w:rsidRDefault="00E00DA2" w:rsidP="007F47F0">
                            <w:pPr>
                              <w:ind w:right="121"/>
                              <w:jc w:val="right"/>
                              <w:rPr>
                                <w:rFonts w:ascii="Arial" w:hAnsi="Arial" w:cs="Arial"/>
                                <w:sz w:val="18"/>
                                <w:szCs w:val="18"/>
                              </w:rPr>
                            </w:pPr>
                          </w:p>
                          <w:p w:rsidR="00E00DA2" w:rsidRDefault="00E00DA2" w:rsidP="007F47F0">
                            <w:pPr>
                              <w:ind w:right="121"/>
                              <w:jc w:val="right"/>
                              <w:rPr>
                                <w:rFonts w:ascii="Arial" w:hAnsi="Arial" w:cs="Arial"/>
                                <w:sz w:val="18"/>
                                <w:szCs w:val="18"/>
                              </w:rPr>
                            </w:pPr>
                          </w:p>
                          <w:p w:rsidR="00E00DA2" w:rsidRDefault="00E00DA2" w:rsidP="007F47F0">
                            <w:pPr>
                              <w:ind w:right="121"/>
                              <w:jc w:val="right"/>
                              <w:rPr>
                                <w:rFonts w:ascii="Arial" w:hAnsi="Arial" w:cs="Arial"/>
                                <w:sz w:val="18"/>
                                <w:szCs w:val="18"/>
                              </w:rPr>
                            </w:pPr>
                          </w:p>
                          <w:p w:rsidR="00E00DA2" w:rsidRDefault="00E00DA2" w:rsidP="007F47F0">
                            <w:pPr>
                              <w:ind w:right="121"/>
                              <w:jc w:val="right"/>
                              <w:rPr>
                                <w:rFonts w:ascii="Arial" w:hAnsi="Arial" w:cs="Arial"/>
                                <w:sz w:val="18"/>
                                <w:szCs w:val="18"/>
                              </w:rPr>
                            </w:pPr>
                          </w:p>
                          <w:p w:rsidR="00E00DA2" w:rsidRDefault="00E00DA2" w:rsidP="007F47F0">
                            <w:pPr>
                              <w:ind w:right="121"/>
                              <w:jc w:val="right"/>
                              <w:rPr>
                                <w:rFonts w:ascii="Arial" w:hAnsi="Arial" w:cs="Arial"/>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Cuadro de texto" o:spid="_x0000_s1034" type="#_x0000_t202" style="position:absolute;margin-left:8.4pt;margin-top:10.05pt;width:177.4pt;height:242.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lxofQIAAGMFAAAOAAAAZHJzL2Uyb0RvYy54bWysVE1v2zAMvQ/YfxB0X52kSJEFdYosRYYB&#10;RVu0HXpWZCkxJokapcTOfv0o2U6LbpcOu8i0+Ejx45GXV6017KAw1OBKPj4bcaachKp225J/f1p/&#10;mnEWonCVMOBUyY8q8KvFxw+XjZ+rCezAVAoZOXFh3viS72L086IIcqesCGfglSOlBrQi0i9uiwpF&#10;Q96tKSaj0UXRAFYeQaoQ6Pa6U/JF9q+1kvFO66AiMyWn2GI+MZ+bdBaLSzHfovC7WvZhiH+Iwora&#10;0aMnV9ciCrbH+g9XtpYIAXQ8k2AL0LqWKudA2YxHb7J53Amvci5UnOBPZQr/z628Pdwjqyvq3Zgz&#10;Jyz1aDxmq72oEFilWFRthFSmxoc5oR894WP7BVoCDveBLlP2rUabvpQXIz0V/HgqMvlhki4nk+nk&#10;84xUknTno9n4YjpNfooXc48hflVgWRJKjtTFXFxxuAmxgw6Q9JqDdW1M7qRxrCn5xfl0lA1OGnJu&#10;XMKqzIneTUqpCz1L8WhUwhj3oDTVJGeQLjIb1cogOwjikZBSuZiTz34JnVCagniPYY9/ieo9xl0e&#10;w8vg4snY1g4wZ/8m7OrHELLu8FTzV3knMbabNpNhNnR2A9WRGo7QTU7wcl1TU25EiPcCaVSokTT+&#10;8Y4ObYCKD73E2Q7w19/uE54YTFrOGhq9koefe4GKM/PNEbfTnA4CDsJmENzeroC6QHSlaLJIBhjN&#10;IGoE+0xbYZleIZVwkt4qeRzEVewWAG0VqZbLDKJp9CLeuEcvk+vUlESxp/ZZoO95mEbhFoahFPM3&#10;dOywydLBch9B15mrqa5dFft60yRntvdbJ62K1/8Z9bIbF78BAAD//wMAUEsDBBQABgAIAAAAIQCj&#10;0ojJ3gAAAAkBAAAPAAAAZHJzL2Rvd25yZXYueG1sTI/NTsMwEITvSLyDtUjcqJ1CUxTiVIifGxRo&#10;QYKbEy9JhL2ObCcNb485wXE0o5lvys1sDZvQh96RhGwhgCE1TvfUSnjd359dAgtRkVbGEUr4xgCb&#10;6vioVIV2B3rBaRdblkooFEpCF+NQcB6aDq0KCzcgJe/Teatikr7l2qtDKreGL4XIuVU9pYVODXjT&#10;YfO1G60E8x78Qy3ix3TbPsbnJz6+3WVbKU9P5usrYBHn+BeGX/yEDlViqt1IOjCTdJ7Io4SlyIAl&#10;/3yd5cBqCSuxugBelfz/g+oHAAD//wMAUEsBAi0AFAAGAAgAAAAhALaDOJL+AAAA4QEAABMAAAAA&#10;AAAAAAAAAAAAAAAAAFtDb250ZW50X1R5cGVzXS54bWxQSwECLQAUAAYACAAAACEAOP0h/9YAAACU&#10;AQAACwAAAAAAAAAAAAAAAAAvAQAAX3JlbHMvLnJlbHNQSwECLQAUAAYACAAAACEAu6JcaH0CAABj&#10;BQAADgAAAAAAAAAAAAAAAAAuAgAAZHJzL2Uyb0RvYy54bWxQSwECLQAUAAYACAAAACEAo9KIyd4A&#10;AAAJAQAADwAAAAAAAAAAAAAAAADXBAAAZHJzL2Rvd25yZXYueG1sUEsFBgAAAAAEAAQA8wAAAOIF&#10;AAAAAA==&#10;" filled="f" stroked="f" strokeweight=".5pt">
                <v:textbox inset="0,0,0,0">
                  <w:txbxContent>
                    <w:p w:rsidR="00E00DA2" w:rsidRDefault="00E00DA2" w:rsidP="00B22500">
                      <w:pPr>
                        <w:ind w:right="121"/>
                        <w:jc w:val="right"/>
                        <w:rPr>
                          <w:rFonts w:ascii="Arial" w:hAnsi="Arial" w:cs="Arial"/>
                          <w:i/>
                          <w:color w:val="404040" w:themeColor="text1" w:themeTint="BF"/>
                          <w:sz w:val="18"/>
                          <w:szCs w:val="18"/>
                          <w:lang w:val="en-US"/>
                        </w:rPr>
                      </w:pPr>
                    </w:p>
                    <w:p w:rsidR="00E00DA2" w:rsidRPr="00EA630D" w:rsidRDefault="00E00DA2" w:rsidP="00B22500">
                      <w:pPr>
                        <w:ind w:right="121"/>
                        <w:jc w:val="right"/>
                        <w:rPr>
                          <w:rFonts w:ascii="Arial" w:hAnsi="Arial" w:cs="Arial"/>
                          <w:i/>
                          <w:color w:val="404040" w:themeColor="text1" w:themeTint="BF"/>
                          <w:sz w:val="18"/>
                          <w:szCs w:val="18"/>
                          <w:lang w:val="en-US"/>
                        </w:rPr>
                      </w:pPr>
                      <w:proofErr w:type="gramStart"/>
                      <w:r w:rsidRPr="00EA630D">
                        <w:rPr>
                          <w:rFonts w:ascii="Arial" w:hAnsi="Arial" w:cs="Arial"/>
                          <w:i/>
                          <w:color w:val="404040" w:themeColor="text1" w:themeTint="BF"/>
                          <w:sz w:val="18"/>
                          <w:szCs w:val="18"/>
                          <w:lang w:val="en-US"/>
                        </w:rPr>
                        <w:t>Andrés</w:t>
                      </w:r>
                      <w:r>
                        <w:rPr>
                          <w:rFonts w:ascii="Arial" w:hAnsi="Arial" w:cs="Arial"/>
                          <w:i/>
                          <w:color w:val="404040" w:themeColor="text1" w:themeTint="BF"/>
                          <w:sz w:val="18"/>
                          <w:szCs w:val="18"/>
                          <w:lang w:val="en-US"/>
                        </w:rPr>
                        <w:t xml:space="preserve"> </w:t>
                      </w:r>
                      <w:r w:rsidRPr="00EA630D">
                        <w:rPr>
                          <w:rFonts w:ascii="Arial" w:hAnsi="Arial" w:cs="Arial"/>
                          <w:i/>
                          <w:color w:val="404040" w:themeColor="text1" w:themeTint="BF"/>
                          <w:sz w:val="18"/>
                          <w:szCs w:val="18"/>
                          <w:lang w:val="en-US"/>
                        </w:rPr>
                        <w:t xml:space="preserve"> Audiffred</w:t>
                      </w:r>
                      <w:proofErr w:type="gramEnd"/>
                      <w:r w:rsidRPr="00EA630D">
                        <w:rPr>
                          <w:rFonts w:ascii="Arial" w:hAnsi="Arial" w:cs="Arial"/>
                          <w:i/>
                          <w:color w:val="404040" w:themeColor="text1" w:themeTint="BF"/>
                          <w:sz w:val="18"/>
                          <w:szCs w:val="18"/>
                          <w:lang w:val="en-US"/>
                        </w:rPr>
                        <w:t xml:space="preserve"> A.</w:t>
                      </w:r>
                    </w:p>
                    <w:p w:rsidR="00E00DA2" w:rsidRPr="00EA630D" w:rsidRDefault="00E00DA2" w:rsidP="00B22500">
                      <w:pPr>
                        <w:ind w:right="121"/>
                        <w:jc w:val="right"/>
                        <w:rPr>
                          <w:rFonts w:ascii="Arial" w:hAnsi="Arial" w:cs="Arial"/>
                          <w:i/>
                          <w:color w:val="404040" w:themeColor="text1" w:themeTint="BF"/>
                          <w:sz w:val="18"/>
                          <w:szCs w:val="18"/>
                          <w:lang w:val="en-US"/>
                        </w:rPr>
                      </w:pPr>
                      <w:r w:rsidRPr="00EA630D">
                        <w:rPr>
                          <w:rFonts w:ascii="Arial" w:hAnsi="Arial" w:cs="Arial"/>
                          <w:i/>
                          <w:color w:val="404040" w:themeColor="text1" w:themeTint="BF"/>
                          <w:sz w:val="18"/>
                          <w:szCs w:val="18"/>
                          <w:lang w:val="en-US"/>
                        </w:rPr>
                        <w:t>aaudiffred@vepormas.com.mx</w:t>
                      </w:r>
                    </w:p>
                    <w:p w:rsidR="00E00DA2" w:rsidRPr="00E71B8C" w:rsidRDefault="00E00DA2" w:rsidP="00B22500">
                      <w:pPr>
                        <w:ind w:right="121"/>
                        <w:jc w:val="right"/>
                        <w:rPr>
                          <w:rFonts w:ascii="Arial" w:hAnsi="Arial" w:cs="Arial"/>
                          <w:i/>
                          <w:color w:val="404040" w:themeColor="text1" w:themeTint="BF"/>
                          <w:sz w:val="18"/>
                          <w:szCs w:val="18"/>
                          <w:lang w:val="es-MX"/>
                        </w:rPr>
                      </w:pPr>
                      <w:r>
                        <w:rPr>
                          <w:rFonts w:ascii="Arial" w:hAnsi="Arial" w:cs="Arial"/>
                          <w:i/>
                          <w:color w:val="404040" w:themeColor="text1" w:themeTint="BF"/>
                          <w:sz w:val="18"/>
                          <w:szCs w:val="18"/>
                          <w:lang w:val="es-MX"/>
                        </w:rPr>
                        <w:t>5625 1530</w:t>
                      </w:r>
                    </w:p>
                    <w:p w:rsidR="00E00DA2" w:rsidRPr="00691F62" w:rsidRDefault="00E00DA2" w:rsidP="007F47F0">
                      <w:pPr>
                        <w:ind w:right="121"/>
                        <w:jc w:val="right"/>
                        <w:rPr>
                          <w:rFonts w:ascii="Arial" w:hAnsi="Arial" w:cs="Arial"/>
                          <w:i/>
                          <w:color w:val="404040" w:themeColor="text1" w:themeTint="BF"/>
                          <w:sz w:val="14"/>
                          <w:szCs w:val="14"/>
                        </w:rPr>
                      </w:pPr>
                    </w:p>
                    <w:p w:rsidR="00E00DA2" w:rsidRPr="00B22500" w:rsidRDefault="00E00DA2" w:rsidP="003B7298">
                      <w:pPr>
                        <w:ind w:right="121"/>
                        <w:jc w:val="right"/>
                        <w:rPr>
                          <w:rFonts w:ascii="Arial" w:hAnsi="Arial" w:cs="Arial"/>
                          <w:i/>
                          <w:sz w:val="18"/>
                          <w:szCs w:val="18"/>
                          <w:lang w:val="es-MX"/>
                        </w:rPr>
                      </w:pPr>
                      <w:r w:rsidRPr="00B22500">
                        <w:rPr>
                          <w:rFonts w:ascii="Arial" w:hAnsi="Arial" w:cs="Arial"/>
                          <w:i/>
                          <w:sz w:val="18"/>
                          <w:szCs w:val="18"/>
                          <w:lang w:val="es-MX"/>
                        </w:rPr>
                        <w:t>Rodrigo Heredia M.</w:t>
                      </w:r>
                    </w:p>
                    <w:p w:rsidR="00E00DA2" w:rsidRPr="00B22500" w:rsidRDefault="00E00DA2" w:rsidP="003B7298">
                      <w:pPr>
                        <w:ind w:right="121"/>
                        <w:jc w:val="right"/>
                        <w:rPr>
                          <w:rFonts w:ascii="Arial" w:hAnsi="Arial" w:cs="Arial"/>
                          <w:sz w:val="18"/>
                          <w:szCs w:val="18"/>
                          <w:lang w:val="es-MX"/>
                        </w:rPr>
                      </w:pPr>
                      <w:r w:rsidRPr="00B22500">
                        <w:rPr>
                          <w:rFonts w:ascii="Arial" w:hAnsi="Arial" w:cs="Arial"/>
                          <w:i/>
                          <w:sz w:val="18"/>
                          <w:szCs w:val="18"/>
                          <w:lang w:val="es-MX"/>
                        </w:rPr>
                        <w:t>rheredia@vepormas.com.mx</w:t>
                      </w:r>
                    </w:p>
                    <w:p w:rsidR="00E00DA2" w:rsidRPr="00B22500" w:rsidRDefault="00E00DA2" w:rsidP="003B7298">
                      <w:pPr>
                        <w:ind w:right="121"/>
                        <w:jc w:val="right"/>
                        <w:rPr>
                          <w:rFonts w:ascii="Arial" w:hAnsi="Arial" w:cs="Arial"/>
                          <w:i/>
                          <w:color w:val="404040" w:themeColor="text1" w:themeTint="BF"/>
                          <w:sz w:val="18"/>
                          <w:szCs w:val="18"/>
                          <w:lang w:val="es-MX"/>
                        </w:rPr>
                      </w:pPr>
                      <w:r>
                        <w:rPr>
                          <w:rFonts w:ascii="Arial" w:hAnsi="Arial" w:cs="Arial"/>
                          <w:i/>
                          <w:color w:val="404040" w:themeColor="text1" w:themeTint="BF"/>
                          <w:sz w:val="18"/>
                          <w:szCs w:val="18"/>
                          <w:lang w:val="es-MX"/>
                        </w:rPr>
                        <w:t>5625 1515</w:t>
                      </w:r>
                    </w:p>
                    <w:p w:rsidR="00E00DA2" w:rsidRDefault="00E00DA2" w:rsidP="007F47F0">
                      <w:pPr>
                        <w:ind w:right="121"/>
                        <w:jc w:val="right"/>
                        <w:rPr>
                          <w:rFonts w:ascii="Arial" w:hAnsi="Arial" w:cs="Arial"/>
                          <w:sz w:val="18"/>
                          <w:szCs w:val="18"/>
                        </w:rPr>
                      </w:pPr>
                    </w:p>
                    <w:p w:rsidR="00E00DA2" w:rsidRDefault="00E00DA2" w:rsidP="00121C09">
                      <w:pPr>
                        <w:ind w:right="129"/>
                        <w:jc w:val="right"/>
                        <w:rPr>
                          <w:rFonts w:ascii="Arial" w:hAnsi="Arial" w:cs="Arial"/>
                          <w:b/>
                          <w:sz w:val="20"/>
                          <w:szCs w:val="20"/>
                        </w:rPr>
                      </w:pPr>
                      <w:r>
                        <w:rPr>
                          <w:rFonts w:ascii="Arial" w:hAnsi="Arial" w:cs="Arial"/>
                          <w:b/>
                          <w:sz w:val="20"/>
                          <w:szCs w:val="20"/>
                        </w:rPr>
                        <w:t>Febrero 04, 2014</w:t>
                      </w:r>
                    </w:p>
                    <w:p w:rsidR="00E00DA2" w:rsidRPr="00A647FF" w:rsidRDefault="00E00DA2" w:rsidP="00121C09">
                      <w:pPr>
                        <w:ind w:right="129"/>
                        <w:jc w:val="right"/>
                        <w:rPr>
                          <w:rFonts w:ascii="Arial" w:hAnsi="Arial" w:cs="Arial"/>
                          <w:b/>
                          <w:sz w:val="22"/>
                          <w:szCs w:val="20"/>
                        </w:rPr>
                      </w:pPr>
                    </w:p>
                    <w:tbl>
                      <w:tblPr>
                        <w:tblStyle w:val="Tablaconcuadrcula"/>
                        <w:tblW w:w="3380" w:type="dxa"/>
                        <w:jc w:val="center"/>
                        <w:tblInd w:w="-764" w:type="dxa"/>
                        <w:tblLook w:val="04A0" w:firstRow="1" w:lastRow="0" w:firstColumn="1" w:lastColumn="0" w:noHBand="0" w:noVBand="1"/>
                      </w:tblPr>
                      <w:tblGrid>
                        <w:gridCol w:w="2331"/>
                        <w:gridCol w:w="1049"/>
                      </w:tblGrid>
                      <w:tr w:rsidR="00E00DA2" w:rsidRPr="001A7057" w:rsidTr="001F42EA">
                        <w:trPr>
                          <w:trHeight w:hRule="exact" w:val="198"/>
                          <w:jc w:val="center"/>
                        </w:trPr>
                        <w:tc>
                          <w:tcPr>
                            <w:tcW w:w="2331" w:type="dxa"/>
                            <w:tcBorders>
                              <w:bottom w:val="single" w:sz="4" w:space="0" w:color="auto"/>
                            </w:tcBorders>
                            <w:shd w:val="clear" w:color="auto" w:fill="000000" w:themeFill="text1"/>
                            <w:vAlign w:val="center"/>
                          </w:tcPr>
                          <w:p w:rsidR="00E00DA2" w:rsidRPr="00167B45" w:rsidRDefault="00E00DA2" w:rsidP="00A647FF">
                            <w:pPr>
                              <w:rPr>
                                <w:rFonts w:asciiTheme="majorHAnsi" w:hAnsiTheme="majorHAnsi" w:cstheme="majorHAnsi"/>
                                <w:b/>
                                <w:color w:val="C6CE47"/>
                                <w:sz w:val="16"/>
                                <w:szCs w:val="16"/>
                              </w:rPr>
                            </w:pPr>
                            <w:r>
                              <w:rPr>
                                <w:rFonts w:asciiTheme="majorHAnsi" w:hAnsiTheme="majorHAnsi" w:cstheme="majorHAnsi"/>
                                <w:b/>
                                <w:color w:val="C6CE47"/>
                                <w:sz w:val="16"/>
                                <w:szCs w:val="16"/>
                              </w:rPr>
                              <w:t>Estado de Resultados</w:t>
                            </w:r>
                          </w:p>
                        </w:tc>
                        <w:tc>
                          <w:tcPr>
                            <w:tcW w:w="1049" w:type="dxa"/>
                            <w:tcBorders>
                              <w:bottom w:val="single" w:sz="4" w:space="0" w:color="auto"/>
                            </w:tcBorders>
                            <w:shd w:val="clear" w:color="auto" w:fill="000000" w:themeFill="text1"/>
                            <w:vAlign w:val="center"/>
                          </w:tcPr>
                          <w:p w:rsidR="00E00DA2" w:rsidRPr="00BE33DA" w:rsidRDefault="00E00DA2" w:rsidP="00A647FF">
                            <w:pPr>
                              <w:jc w:val="center"/>
                              <w:rPr>
                                <w:rFonts w:asciiTheme="majorHAnsi" w:hAnsiTheme="majorHAnsi" w:cstheme="majorHAnsi"/>
                                <w:b/>
                                <w:color w:val="C6CE47"/>
                                <w:sz w:val="16"/>
                                <w:szCs w:val="16"/>
                              </w:rPr>
                            </w:pPr>
                            <w:r>
                              <w:rPr>
                                <w:rFonts w:asciiTheme="majorHAnsi" w:hAnsiTheme="majorHAnsi" w:cstheme="majorHAnsi"/>
                                <w:b/>
                                <w:color w:val="C6CE47"/>
                                <w:sz w:val="16"/>
                                <w:szCs w:val="16"/>
                              </w:rPr>
                              <w:t>Var.  A/A</w:t>
                            </w:r>
                          </w:p>
                        </w:tc>
                      </w:tr>
                      <w:tr w:rsidR="00E00DA2" w:rsidRPr="001A7057" w:rsidTr="001F42EA">
                        <w:trPr>
                          <w:trHeight w:hRule="exact" w:val="198"/>
                          <w:jc w:val="center"/>
                        </w:trPr>
                        <w:tc>
                          <w:tcPr>
                            <w:tcW w:w="2331" w:type="dxa"/>
                            <w:shd w:val="clear" w:color="auto" w:fill="auto"/>
                            <w:vAlign w:val="center"/>
                          </w:tcPr>
                          <w:p w:rsidR="00E00DA2" w:rsidRPr="00A647FF" w:rsidRDefault="00E00DA2" w:rsidP="00A647FF">
                            <w:pPr>
                              <w:rPr>
                                <w:rFonts w:asciiTheme="majorHAnsi" w:hAnsiTheme="majorHAnsi" w:cstheme="majorHAnsi"/>
                                <w:sz w:val="16"/>
                                <w:szCs w:val="16"/>
                              </w:rPr>
                            </w:pPr>
                            <w:r w:rsidRPr="00A647FF">
                              <w:rPr>
                                <w:rFonts w:asciiTheme="majorHAnsi" w:hAnsiTheme="majorHAnsi" w:cstheme="majorHAnsi"/>
                                <w:sz w:val="16"/>
                                <w:szCs w:val="16"/>
                              </w:rPr>
                              <w:t>Margen Financiero</w:t>
                            </w:r>
                          </w:p>
                        </w:tc>
                        <w:tc>
                          <w:tcPr>
                            <w:tcW w:w="1049" w:type="dxa"/>
                            <w:shd w:val="clear" w:color="auto" w:fill="auto"/>
                            <w:vAlign w:val="center"/>
                          </w:tcPr>
                          <w:p w:rsidR="00E00DA2" w:rsidRPr="00A647FF" w:rsidRDefault="00E00DA2" w:rsidP="00A647FF">
                            <w:pPr>
                              <w:jc w:val="center"/>
                              <w:rPr>
                                <w:rFonts w:asciiTheme="majorHAnsi" w:hAnsiTheme="majorHAnsi" w:cstheme="majorHAnsi"/>
                                <w:sz w:val="16"/>
                                <w:szCs w:val="16"/>
                              </w:rPr>
                            </w:pPr>
                            <w:r>
                              <w:rPr>
                                <w:rFonts w:asciiTheme="majorHAnsi" w:hAnsiTheme="majorHAnsi" w:cstheme="majorHAnsi"/>
                                <w:sz w:val="16"/>
                                <w:szCs w:val="16"/>
                              </w:rPr>
                              <w:t>4.9%</w:t>
                            </w:r>
                          </w:p>
                        </w:tc>
                      </w:tr>
                      <w:tr w:rsidR="00E00DA2" w:rsidRPr="001A7057" w:rsidTr="001F42EA">
                        <w:trPr>
                          <w:trHeight w:hRule="exact" w:val="198"/>
                          <w:jc w:val="center"/>
                        </w:trPr>
                        <w:tc>
                          <w:tcPr>
                            <w:tcW w:w="2331" w:type="dxa"/>
                            <w:shd w:val="clear" w:color="auto" w:fill="auto"/>
                            <w:vAlign w:val="center"/>
                          </w:tcPr>
                          <w:p w:rsidR="00E00DA2" w:rsidRPr="00A647FF" w:rsidRDefault="00E00DA2" w:rsidP="00A647FF">
                            <w:pPr>
                              <w:rPr>
                                <w:rFonts w:asciiTheme="majorHAnsi" w:hAnsiTheme="majorHAnsi" w:cstheme="majorHAnsi"/>
                                <w:sz w:val="16"/>
                                <w:szCs w:val="16"/>
                              </w:rPr>
                            </w:pPr>
                            <w:r>
                              <w:rPr>
                                <w:rFonts w:asciiTheme="majorHAnsi" w:hAnsiTheme="majorHAnsi" w:cstheme="majorHAnsi"/>
                                <w:sz w:val="16"/>
                                <w:szCs w:val="16"/>
                              </w:rPr>
                              <w:t>Utilidad Neta</w:t>
                            </w:r>
                          </w:p>
                        </w:tc>
                        <w:tc>
                          <w:tcPr>
                            <w:tcW w:w="1049" w:type="dxa"/>
                            <w:shd w:val="clear" w:color="auto" w:fill="auto"/>
                            <w:vAlign w:val="center"/>
                          </w:tcPr>
                          <w:p w:rsidR="00E00DA2" w:rsidRDefault="00E00DA2" w:rsidP="00940CC8">
                            <w:pPr>
                              <w:jc w:val="center"/>
                              <w:rPr>
                                <w:rFonts w:asciiTheme="majorHAnsi" w:hAnsiTheme="majorHAnsi" w:cstheme="majorHAnsi"/>
                                <w:sz w:val="16"/>
                                <w:szCs w:val="16"/>
                              </w:rPr>
                            </w:pPr>
                            <w:r>
                              <w:rPr>
                                <w:rFonts w:asciiTheme="majorHAnsi" w:hAnsiTheme="majorHAnsi" w:cstheme="majorHAnsi"/>
                                <w:sz w:val="16"/>
                                <w:szCs w:val="16"/>
                              </w:rPr>
                              <w:t>41.4%</w:t>
                            </w:r>
                          </w:p>
                        </w:tc>
                      </w:tr>
                      <w:tr w:rsidR="00E00DA2" w:rsidRPr="001A7057" w:rsidTr="00C06A32">
                        <w:trPr>
                          <w:trHeight w:hRule="exact" w:val="198"/>
                          <w:jc w:val="center"/>
                        </w:trPr>
                        <w:tc>
                          <w:tcPr>
                            <w:tcW w:w="2331" w:type="dxa"/>
                            <w:shd w:val="clear" w:color="auto" w:fill="000000" w:themeFill="text1"/>
                            <w:vAlign w:val="center"/>
                          </w:tcPr>
                          <w:p w:rsidR="00E00DA2" w:rsidRPr="00C06A32" w:rsidRDefault="00E00DA2" w:rsidP="00A647FF">
                            <w:pPr>
                              <w:rPr>
                                <w:rFonts w:asciiTheme="majorHAnsi" w:hAnsiTheme="majorHAnsi" w:cstheme="majorHAnsi"/>
                                <w:b/>
                                <w:sz w:val="16"/>
                                <w:szCs w:val="16"/>
                              </w:rPr>
                            </w:pPr>
                            <w:r w:rsidRPr="00C06A32">
                              <w:rPr>
                                <w:rFonts w:asciiTheme="majorHAnsi" w:hAnsiTheme="majorHAnsi" w:cstheme="majorHAnsi"/>
                                <w:b/>
                                <w:color w:val="C6CE47"/>
                                <w:sz w:val="16"/>
                                <w:szCs w:val="16"/>
                              </w:rPr>
                              <w:t>Principales indicadores</w:t>
                            </w:r>
                          </w:p>
                        </w:tc>
                        <w:tc>
                          <w:tcPr>
                            <w:tcW w:w="1049" w:type="dxa"/>
                            <w:shd w:val="clear" w:color="auto" w:fill="000000" w:themeFill="text1"/>
                            <w:vAlign w:val="center"/>
                          </w:tcPr>
                          <w:p w:rsidR="00E00DA2" w:rsidRPr="00C06A32" w:rsidRDefault="00E00DA2" w:rsidP="00C06A32">
                            <w:pPr>
                              <w:jc w:val="center"/>
                              <w:rPr>
                                <w:rFonts w:asciiTheme="majorHAnsi" w:hAnsiTheme="majorHAnsi" w:cstheme="majorHAnsi"/>
                                <w:b/>
                                <w:sz w:val="16"/>
                                <w:szCs w:val="16"/>
                              </w:rPr>
                            </w:pPr>
                            <w:r w:rsidRPr="00C06A32">
                              <w:rPr>
                                <w:rFonts w:asciiTheme="majorHAnsi" w:hAnsiTheme="majorHAnsi" w:cstheme="majorHAnsi"/>
                                <w:b/>
                                <w:color w:val="C6CE47"/>
                                <w:sz w:val="16"/>
                                <w:szCs w:val="16"/>
                              </w:rPr>
                              <w:t>Var.  A/A</w:t>
                            </w:r>
                          </w:p>
                        </w:tc>
                      </w:tr>
                      <w:tr w:rsidR="00E00DA2" w:rsidRPr="001A7057" w:rsidTr="00C06A32">
                        <w:trPr>
                          <w:trHeight w:hRule="exact" w:val="198"/>
                          <w:jc w:val="center"/>
                        </w:trPr>
                        <w:tc>
                          <w:tcPr>
                            <w:tcW w:w="2331" w:type="dxa"/>
                            <w:shd w:val="clear" w:color="auto" w:fill="auto"/>
                            <w:vAlign w:val="center"/>
                          </w:tcPr>
                          <w:p w:rsidR="00E00DA2" w:rsidRPr="00C06A32" w:rsidRDefault="00E00DA2" w:rsidP="00691F62">
                            <w:pPr>
                              <w:rPr>
                                <w:rFonts w:asciiTheme="majorHAnsi" w:hAnsiTheme="majorHAnsi" w:cstheme="majorHAnsi"/>
                                <w:color w:val="C6CE47"/>
                                <w:sz w:val="16"/>
                                <w:szCs w:val="16"/>
                              </w:rPr>
                            </w:pPr>
                            <w:r w:rsidRPr="00A647FF">
                              <w:rPr>
                                <w:rFonts w:asciiTheme="majorHAnsi" w:hAnsiTheme="majorHAnsi" w:cstheme="majorHAnsi"/>
                                <w:sz w:val="16"/>
                                <w:szCs w:val="16"/>
                              </w:rPr>
                              <w:t>R</w:t>
                            </w:r>
                            <w:r>
                              <w:rPr>
                                <w:rFonts w:asciiTheme="majorHAnsi" w:hAnsiTheme="majorHAnsi" w:cstheme="majorHAnsi"/>
                                <w:sz w:val="16"/>
                                <w:szCs w:val="16"/>
                              </w:rPr>
                              <w:t>OE</w:t>
                            </w:r>
                          </w:p>
                        </w:tc>
                        <w:tc>
                          <w:tcPr>
                            <w:tcW w:w="1049" w:type="dxa"/>
                            <w:shd w:val="clear" w:color="auto" w:fill="auto"/>
                            <w:vAlign w:val="center"/>
                          </w:tcPr>
                          <w:p w:rsidR="00E00DA2" w:rsidRPr="00C06A32" w:rsidRDefault="00E00DA2" w:rsidP="00A647FF">
                            <w:pPr>
                              <w:jc w:val="center"/>
                              <w:rPr>
                                <w:rFonts w:asciiTheme="majorHAnsi" w:hAnsiTheme="majorHAnsi" w:cstheme="majorHAnsi"/>
                                <w:color w:val="C6CE47"/>
                                <w:sz w:val="16"/>
                                <w:szCs w:val="16"/>
                              </w:rPr>
                            </w:pPr>
                            <w:r>
                              <w:rPr>
                                <w:rFonts w:asciiTheme="majorHAnsi" w:hAnsiTheme="majorHAnsi" w:cstheme="majorHAnsi"/>
                                <w:sz w:val="16"/>
                                <w:szCs w:val="16"/>
                              </w:rPr>
                              <w:t>5.15 ppt</w:t>
                            </w:r>
                          </w:p>
                        </w:tc>
                      </w:tr>
                      <w:tr w:rsidR="00E00DA2" w:rsidRPr="001A7057" w:rsidTr="00C06A32">
                        <w:trPr>
                          <w:trHeight w:hRule="exact" w:val="198"/>
                          <w:jc w:val="center"/>
                        </w:trPr>
                        <w:tc>
                          <w:tcPr>
                            <w:tcW w:w="2331" w:type="dxa"/>
                            <w:tcBorders>
                              <w:bottom w:val="single" w:sz="4" w:space="0" w:color="auto"/>
                            </w:tcBorders>
                            <w:shd w:val="clear" w:color="auto" w:fill="auto"/>
                            <w:vAlign w:val="center"/>
                          </w:tcPr>
                          <w:p w:rsidR="00E00DA2" w:rsidRPr="00A647FF" w:rsidRDefault="00E00DA2" w:rsidP="00A647FF">
                            <w:pPr>
                              <w:rPr>
                                <w:rFonts w:asciiTheme="majorHAnsi" w:hAnsiTheme="majorHAnsi" w:cstheme="majorHAnsi"/>
                                <w:sz w:val="16"/>
                                <w:szCs w:val="16"/>
                              </w:rPr>
                            </w:pPr>
                            <w:r w:rsidRPr="00A647FF">
                              <w:rPr>
                                <w:rFonts w:asciiTheme="majorHAnsi" w:hAnsiTheme="majorHAnsi" w:cstheme="majorHAnsi"/>
                                <w:sz w:val="16"/>
                                <w:szCs w:val="16"/>
                              </w:rPr>
                              <w:t>MIN</w:t>
                            </w:r>
                          </w:p>
                        </w:tc>
                        <w:tc>
                          <w:tcPr>
                            <w:tcW w:w="1049" w:type="dxa"/>
                            <w:tcBorders>
                              <w:bottom w:val="single" w:sz="4" w:space="0" w:color="auto"/>
                            </w:tcBorders>
                            <w:shd w:val="clear" w:color="auto" w:fill="auto"/>
                            <w:vAlign w:val="center"/>
                          </w:tcPr>
                          <w:p w:rsidR="00E00DA2" w:rsidRPr="00A647FF" w:rsidRDefault="00E00DA2" w:rsidP="00940CC8">
                            <w:pPr>
                              <w:jc w:val="center"/>
                              <w:rPr>
                                <w:rFonts w:asciiTheme="majorHAnsi" w:hAnsiTheme="majorHAnsi" w:cstheme="majorHAnsi"/>
                                <w:sz w:val="16"/>
                                <w:szCs w:val="16"/>
                              </w:rPr>
                            </w:pPr>
                            <w:r>
                              <w:rPr>
                                <w:rFonts w:asciiTheme="majorHAnsi" w:hAnsiTheme="majorHAnsi" w:cstheme="majorHAnsi"/>
                                <w:sz w:val="16"/>
                                <w:szCs w:val="16"/>
                              </w:rPr>
                              <w:t>-0.20 ppt</w:t>
                            </w:r>
                          </w:p>
                        </w:tc>
                      </w:tr>
                      <w:tr w:rsidR="00E00DA2" w:rsidRPr="001A7057" w:rsidTr="00C06A32">
                        <w:trPr>
                          <w:trHeight w:hRule="exact" w:val="198"/>
                          <w:jc w:val="center"/>
                        </w:trPr>
                        <w:tc>
                          <w:tcPr>
                            <w:tcW w:w="2331" w:type="dxa"/>
                            <w:shd w:val="clear" w:color="auto" w:fill="000000" w:themeFill="text1"/>
                            <w:vAlign w:val="center"/>
                          </w:tcPr>
                          <w:p w:rsidR="00E00DA2" w:rsidRPr="00C06A32" w:rsidRDefault="00E00DA2" w:rsidP="00A647FF">
                            <w:pPr>
                              <w:rPr>
                                <w:rFonts w:asciiTheme="majorHAnsi" w:hAnsiTheme="majorHAnsi" w:cstheme="majorHAnsi"/>
                                <w:b/>
                                <w:sz w:val="16"/>
                                <w:szCs w:val="16"/>
                              </w:rPr>
                            </w:pPr>
                            <w:r w:rsidRPr="00C06A32">
                              <w:rPr>
                                <w:rFonts w:asciiTheme="majorHAnsi" w:hAnsiTheme="majorHAnsi" w:cstheme="majorHAnsi"/>
                                <w:b/>
                                <w:color w:val="C6CE47"/>
                                <w:sz w:val="16"/>
                                <w:szCs w:val="16"/>
                              </w:rPr>
                              <w:t xml:space="preserve">Principales indicadores </w:t>
                            </w:r>
                          </w:p>
                        </w:tc>
                        <w:tc>
                          <w:tcPr>
                            <w:tcW w:w="1049" w:type="dxa"/>
                            <w:shd w:val="clear" w:color="auto" w:fill="000000" w:themeFill="text1"/>
                            <w:vAlign w:val="center"/>
                          </w:tcPr>
                          <w:p w:rsidR="00E00DA2" w:rsidRPr="00C06A32" w:rsidRDefault="00E00DA2" w:rsidP="00C06A32">
                            <w:pPr>
                              <w:jc w:val="center"/>
                              <w:rPr>
                                <w:rFonts w:asciiTheme="majorHAnsi" w:hAnsiTheme="majorHAnsi" w:cstheme="majorHAnsi"/>
                                <w:b/>
                                <w:sz w:val="16"/>
                                <w:szCs w:val="16"/>
                              </w:rPr>
                            </w:pPr>
                            <w:r w:rsidRPr="00C06A32">
                              <w:rPr>
                                <w:rFonts w:asciiTheme="majorHAnsi" w:hAnsiTheme="majorHAnsi" w:cstheme="majorHAnsi"/>
                                <w:b/>
                                <w:color w:val="C6CE47"/>
                                <w:sz w:val="16"/>
                                <w:szCs w:val="16"/>
                              </w:rPr>
                              <w:t>Var.  M/M</w:t>
                            </w:r>
                          </w:p>
                        </w:tc>
                      </w:tr>
                      <w:tr w:rsidR="00E00DA2" w:rsidRPr="001A7057" w:rsidTr="00C06A32">
                        <w:trPr>
                          <w:trHeight w:hRule="exact" w:val="198"/>
                          <w:jc w:val="center"/>
                        </w:trPr>
                        <w:tc>
                          <w:tcPr>
                            <w:tcW w:w="2331" w:type="dxa"/>
                            <w:shd w:val="clear" w:color="auto" w:fill="auto"/>
                            <w:vAlign w:val="center"/>
                          </w:tcPr>
                          <w:p w:rsidR="00E00DA2" w:rsidRPr="00C06A32" w:rsidRDefault="00E00DA2" w:rsidP="00A647FF">
                            <w:pPr>
                              <w:rPr>
                                <w:rFonts w:asciiTheme="majorHAnsi" w:hAnsiTheme="majorHAnsi" w:cstheme="majorHAnsi"/>
                                <w:color w:val="C6CE47"/>
                                <w:sz w:val="16"/>
                                <w:szCs w:val="16"/>
                              </w:rPr>
                            </w:pPr>
                            <w:r w:rsidRPr="00C06A32">
                              <w:rPr>
                                <w:rFonts w:asciiTheme="majorHAnsi" w:hAnsiTheme="majorHAnsi" w:cstheme="majorHAnsi"/>
                                <w:sz w:val="16"/>
                                <w:szCs w:val="16"/>
                              </w:rPr>
                              <w:t>IMOR</w:t>
                            </w:r>
                          </w:p>
                        </w:tc>
                        <w:tc>
                          <w:tcPr>
                            <w:tcW w:w="1049" w:type="dxa"/>
                            <w:shd w:val="clear" w:color="auto" w:fill="auto"/>
                            <w:vAlign w:val="center"/>
                          </w:tcPr>
                          <w:p w:rsidR="00E00DA2" w:rsidRPr="00C06A32" w:rsidRDefault="00E00DA2" w:rsidP="00DA3A34">
                            <w:pPr>
                              <w:jc w:val="center"/>
                              <w:rPr>
                                <w:rFonts w:asciiTheme="majorHAnsi" w:hAnsiTheme="majorHAnsi" w:cstheme="majorHAnsi"/>
                                <w:color w:val="C6CE47"/>
                                <w:sz w:val="16"/>
                                <w:szCs w:val="16"/>
                              </w:rPr>
                            </w:pPr>
                            <w:r>
                              <w:rPr>
                                <w:rFonts w:asciiTheme="majorHAnsi" w:hAnsiTheme="majorHAnsi" w:cstheme="majorHAnsi"/>
                                <w:sz w:val="16"/>
                                <w:szCs w:val="16"/>
                              </w:rPr>
                              <w:t>-0.04</w:t>
                            </w:r>
                            <w:r w:rsidRPr="00C06A32">
                              <w:rPr>
                                <w:rFonts w:asciiTheme="majorHAnsi" w:hAnsiTheme="majorHAnsi" w:cstheme="majorHAnsi"/>
                                <w:sz w:val="16"/>
                                <w:szCs w:val="16"/>
                              </w:rPr>
                              <w:t xml:space="preserve"> ppt</w:t>
                            </w:r>
                          </w:p>
                        </w:tc>
                      </w:tr>
                    </w:tbl>
                    <w:p w:rsidR="00E00DA2" w:rsidRPr="00C06A32" w:rsidRDefault="00E00DA2" w:rsidP="00A647FF">
                      <w:pPr>
                        <w:spacing w:before="40"/>
                        <w:ind w:left="181" w:right="119"/>
                        <w:rPr>
                          <w:rFonts w:ascii="Arial" w:hAnsi="Arial" w:cs="Arial"/>
                          <w:i/>
                          <w:sz w:val="14"/>
                          <w:szCs w:val="13"/>
                        </w:rPr>
                      </w:pPr>
                    </w:p>
                    <w:p w:rsidR="00E00DA2" w:rsidRPr="00A647FF" w:rsidRDefault="00E00DA2" w:rsidP="00A647FF">
                      <w:pPr>
                        <w:spacing w:before="40"/>
                        <w:ind w:left="181" w:right="119"/>
                        <w:rPr>
                          <w:rFonts w:ascii="Arial" w:hAnsi="Arial" w:cs="Arial"/>
                          <w:sz w:val="18"/>
                          <w:szCs w:val="14"/>
                        </w:rPr>
                      </w:pPr>
                      <w:r>
                        <w:rPr>
                          <w:rFonts w:ascii="Arial" w:hAnsi="Arial" w:cs="Arial"/>
                          <w:i/>
                          <w:sz w:val="16"/>
                          <w:szCs w:val="13"/>
                        </w:rPr>
                        <w:t>IMOR: índice de Morosidad / MIN: Margen de Interés Neto / ROE: Retorno sobre capital (por sus siglas en inglés)</w:t>
                      </w:r>
                    </w:p>
                    <w:p w:rsidR="00E00DA2" w:rsidRDefault="00E00DA2" w:rsidP="00121C09">
                      <w:pPr>
                        <w:ind w:right="129"/>
                        <w:jc w:val="right"/>
                        <w:rPr>
                          <w:rFonts w:ascii="Arial" w:hAnsi="Arial" w:cs="Arial"/>
                          <w:b/>
                          <w:sz w:val="20"/>
                          <w:szCs w:val="20"/>
                        </w:rPr>
                      </w:pPr>
                    </w:p>
                    <w:p w:rsidR="00E00DA2" w:rsidRDefault="00E00DA2" w:rsidP="00121C09">
                      <w:pPr>
                        <w:ind w:right="129"/>
                        <w:jc w:val="right"/>
                        <w:rPr>
                          <w:rFonts w:ascii="Arial" w:hAnsi="Arial" w:cs="Arial"/>
                          <w:b/>
                          <w:sz w:val="20"/>
                          <w:szCs w:val="20"/>
                        </w:rPr>
                      </w:pPr>
                    </w:p>
                    <w:p w:rsidR="00E00DA2" w:rsidRPr="002B69A8" w:rsidRDefault="00E00DA2" w:rsidP="00121C09">
                      <w:pPr>
                        <w:ind w:right="129"/>
                        <w:jc w:val="right"/>
                        <w:rPr>
                          <w:rFonts w:ascii="Arial" w:hAnsi="Arial" w:cs="Arial"/>
                          <w:b/>
                          <w:sz w:val="20"/>
                          <w:szCs w:val="20"/>
                        </w:rPr>
                      </w:pPr>
                    </w:p>
                    <w:p w:rsidR="00E00DA2" w:rsidRDefault="00E00DA2" w:rsidP="007F47F0">
                      <w:pPr>
                        <w:ind w:right="121"/>
                        <w:jc w:val="right"/>
                        <w:rPr>
                          <w:rFonts w:ascii="Arial" w:hAnsi="Arial" w:cs="Arial"/>
                          <w:sz w:val="18"/>
                          <w:szCs w:val="18"/>
                        </w:rPr>
                      </w:pPr>
                    </w:p>
                    <w:p w:rsidR="00E00DA2" w:rsidRDefault="00E00DA2" w:rsidP="007F47F0">
                      <w:pPr>
                        <w:ind w:right="121"/>
                        <w:jc w:val="right"/>
                        <w:rPr>
                          <w:rFonts w:ascii="Arial" w:hAnsi="Arial" w:cs="Arial"/>
                          <w:sz w:val="18"/>
                          <w:szCs w:val="18"/>
                        </w:rPr>
                      </w:pPr>
                    </w:p>
                    <w:p w:rsidR="00E00DA2" w:rsidRDefault="00E00DA2" w:rsidP="007F47F0">
                      <w:pPr>
                        <w:ind w:right="121"/>
                        <w:jc w:val="right"/>
                        <w:rPr>
                          <w:rFonts w:ascii="Arial" w:hAnsi="Arial" w:cs="Arial"/>
                          <w:sz w:val="18"/>
                          <w:szCs w:val="18"/>
                        </w:rPr>
                      </w:pPr>
                    </w:p>
                    <w:p w:rsidR="00E00DA2" w:rsidRDefault="00E00DA2" w:rsidP="007F47F0">
                      <w:pPr>
                        <w:ind w:right="121"/>
                        <w:jc w:val="right"/>
                        <w:rPr>
                          <w:rFonts w:ascii="Arial" w:hAnsi="Arial" w:cs="Arial"/>
                          <w:sz w:val="18"/>
                          <w:szCs w:val="18"/>
                        </w:rPr>
                      </w:pPr>
                    </w:p>
                    <w:p w:rsidR="00E00DA2" w:rsidRDefault="00E00DA2" w:rsidP="007F47F0">
                      <w:pPr>
                        <w:ind w:right="121"/>
                        <w:jc w:val="right"/>
                        <w:rPr>
                          <w:rFonts w:ascii="Arial" w:hAnsi="Arial" w:cs="Arial"/>
                          <w:sz w:val="18"/>
                          <w:szCs w:val="18"/>
                        </w:rPr>
                      </w:pPr>
                    </w:p>
                    <w:p w:rsidR="00E00DA2" w:rsidRDefault="00E00DA2" w:rsidP="007F47F0">
                      <w:pPr>
                        <w:ind w:right="121"/>
                        <w:jc w:val="right"/>
                        <w:rPr>
                          <w:rFonts w:ascii="Arial" w:hAnsi="Arial" w:cs="Arial"/>
                          <w:sz w:val="18"/>
                          <w:szCs w:val="18"/>
                        </w:rPr>
                      </w:pPr>
                    </w:p>
                    <w:p w:rsidR="00E00DA2" w:rsidRDefault="00E00DA2" w:rsidP="007F47F0">
                      <w:pPr>
                        <w:ind w:right="121"/>
                        <w:jc w:val="right"/>
                        <w:rPr>
                          <w:rFonts w:ascii="Arial" w:hAnsi="Arial" w:cs="Arial"/>
                          <w:sz w:val="18"/>
                          <w:szCs w:val="18"/>
                        </w:rPr>
                      </w:pPr>
                    </w:p>
                    <w:p w:rsidR="00E00DA2" w:rsidRDefault="00E00DA2" w:rsidP="007F47F0">
                      <w:pPr>
                        <w:ind w:right="121"/>
                        <w:jc w:val="right"/>
                        <w:rPr>
                          <w:rFonts w:ascii="Arial" w:hAnsi="Arial" w:cs="Arial"/>
                          <w:sz w:val="18"/>
                          <w:szCs w:val="18"/>
                        </w:rPr>
                      </w:pPr>
                    </w:p>
                    <w:p w:rsidR="00E00DA2" w:rsidRDefault="00E00DA2" w:rsidP="007F47F0">
                      <w:pPr>
                        <w:ind w:right="121"/>
                        <w:jc w:val="right"/>
                        <w:rPr>
                          <w:rFonts w:ascii="Arial" w:hAnsi="Arial" w:cs="Arial"/>
                          <w:sz w:val="18"/>
                          <w:szCs w:val="18"/>
                        </w:rPr>
                      </w:pPr>
                    </w:p>
                  </w:txbxContent>
                </v:textbox>
              </v:shape>
            </w:pict>
          </mc:Fallback>
        </mc:AlternateContent>
      </w:r>
    </w:p>
    <w:p w:rsidR="00B7517D" w:rsidRDefault="00B7517D" w:rsidP="00E93527"/>
    <w:p w:rsidR="00B7517D" w:rsidRDefault="00B7517D" w:rsidP="00E93527"/>
    <w:p w:rsidR="00B7517D" w:rsidRDefault="00B7517D" w:rsidP="00E93527"/>
    <w:p w:rsidR="00B7517D" w:rsidRDefault="00B7517D" w:rsidP="00E93527"/>
    <w:p w:rsidR="00B7517D" w:rsidRDefault="00B7517D" w:rsidP="00E93527"/>
    <w:p w:rsidR="00B7517D" w:rsidRDefault="00B7517D" w:rsidP="00E93527"/>
    <w:p w:rsidR="00B7517D" w:rsidRDefault="00B7517D" w:rsidP="00E93527"/>
    <w:p w:rsidR="00B7517D" w:rsidRDefault="00B7517D" w:rsidP="00E93527"/>
    <w:p w:rsidR="00B7517D" w:rsidRDefault="00B7517D" w:rsidP="00E93527"/>
    <w:p w:rsidR="00B7517D" w:rsidRDefault="00B7517D" w:rsidP="00E93527"/>
    <w:p w:rsidR="00B7517D" w:rsidRDefault="00B7517D" w:rsidP="00E93527"/>
    <w:p w:rsidR="00B7517D" w:rsidRDefault="00B7517D" w:rsidP="00E93527"/>
    <w:p w:rsidR="00B7517D" w:rsidRDefault="00B7517D" w:rsidP="00E93527"/>
    <w:p w:rsidR="00B7517D" w:rsidRDefault="00B7517D" w:rsidP="00E93527"/>
    <w:p w:rsidR="00B7517D" w:rsidRDefault="00B7517D" w:rsidP="00E93527"/>
    <w:p w:rsidR="00B7517D" w:rsidRDefault="00B7517D" w:rsidP="00E93527"/>
    <w:p w:rsidR="00B7517D" w:rsidRDefault="00B7517D" w:rsidP="00E93527"/>
    <w:p w:rsidR="00B7517D" w:rsidRDefault="00B7517D" w:rsidP="00E93527"/>
    <w:p w:rsidR="00B7517D" w:rsidRDefault="00B7517D" w:rsidP="00E93527"/>
    <w:p w:rsidR="00B7517D" w:rsidRDefault="00B7517D" w:rsidP="00E93527"/>
    <w:p w:rsidR="00305A09" w:rsidRDefault="00305A09" w:rsidP="00305A09">
      <w:pPr>
        <w:rPr>
          <w:rFonts w:ascii="Arial" w:eastAsia="Times New Roman" w:hAnsi="Arial" w:cs="Arial"/>
          <w:b/>
          <w:color w:val="68801A"/>
          <w:sz w:val="28"/>
          <w:szCs w:val="28"/>
          <w:lang w:val="es-MX" w:eastAsia="es-ES"/>
        </w:rPr>
      </w:pPr>
    </w:p>
    <w:tbl>
      <w:tblPr>
        <w:tblpPr w:leftFromText="141" w:rightFromText="141" w:vertAnchor="page" w:horzAnchor="margin" w:tblpY="9676"/>
        <w:tblW w:w="11408" w:type="dxa"/>
        <w:tblCellMar>
          <w:left w:w="70" w:type="dxa"/>
          <w:right w:w="70" w:type="dxa"/>
        </w:tblCellMar>
        <w:tblLook w:val="04A0" w:firstRow="1" w:lastRow="0" w:firstColumn="1" w:lastColumn="0" w:noHBand="0" w:noVBand="1"/>
      </w:tblPr>
      <w:tblGrid>
        <w:gridCol w:w="1653"/>
        <w:gridCol w:w="1047"/>
        <w:gridCol w:w="1048"/>
        <w:gridCol w:w="1130"/>
        <w:gridCol w:w="2039"/>
        <w:gridCol w:w="2315"/>
        <w:gridCol w:w="2176"/>
      </w:tblGrid>
      <w:tr w:rsidR="00077348" w:rsidRPr="00077348" w:rsidTr="00077348">
        <w:trPr>
          <w:trHeight w:hRule="exact" w:val="227"/>
        </w:trPr>
        <w:tc>
          <w:tcPr>
            <w:tcW w:w="11408" w:type="dxa"/>
            <w:gridSpan w:val="7"/>
            <w:shd w:val="clear" w:color="000000" w:fill="auto"/>
            <w:noWrap/>
            <w:vAlign w:val="center"/>
          </w:tcPr>
          <w:p w:rsidR="00077348" w:rsidRPr="00077348" w:rsidRDefault="00077348" w:rsidP="00077348">
            <w:pPr>
              <w:rPr>
                <w:rFonts w:ascii="Calibri" w:hAnsi="Calibri" w:cs="Calibri"/>
                <w:b/>
                <w:sz w:val="20"/>
                <w:szCs w:val="20"/>
              </w:rPr>
            </w:pPr>
            <w:r w:rsidRPr="00077348">
              <w:rPr>
                <w:rFonts w:ascii="Calibri" w:hAnsi="Calibri" w:cs="Calibri"/>
                <w:b/>
                <w:bCs/>
                <w:sz w:val="20"/>
                <w:szCs w:val="20"/>
              </w:rPr>
              <w:t>Compara</w:t>
            </w:r>
            <w:r>
              <w:rPr>
                <w:rFonts w:ascii="Calibri" w:hAnsi="Calibri" w:cs="Calibri"/>
                <w:b/>
                <w:bCs/>
                <w:sz w:val="20"/>
                <w:szCs w:val="20"/>
              </w:rPr>
              <w:t>tivo Sectorial</w:t>
            </w:r>
          </w:p>
        </w:tc>
      </w:tr>
      <w:tr w:rsidR="006E7416" w:rsidTr="00077348">
        <w:trPr>
          <w:trHeight w:hRule="exact" w:val="227"/>
        </w:trPr>
        <w:tc>
          <w:tcPr>
            <w:tcW w:w="1653" w:type="dxa"/>
            <w:tcBorders>
              <w:left w:val="single" w:sz="8" w:space="0" w:color="auto"/>
              <w:bottom w:val="single" w:sz="8" w:space="0" w:color="auto"/>
              <w:right w:val="nil"/>
            </w:tcBorders>
            <w:shd w:val="clear" w:color="000000" w:fill="000000"/>
            <w:noWrap/>
            <w:vAlign w:val="center"/>
            <w:hideMark/>
          </w:tcPr>
          <w:p w:rsidR="006E7416" w:rsidRPr="00615244" w:rsidRDefault="006E7416" w:rsidP="006E7416">
            <w:pPr>
              <w:jc w:val="center"/>
              <w:rPr>
                <w:rFonts w:ascii="Calibri" w:hAnsi="Calibri" w:cs="Calibri"/>
                <w:b/>
                <w:bCs/>
                <w:color w:val="C6CE47"/>
                <w:sz w:val="18"/>
                <w:szCs w:val="18"/>
              </w:rPr>
            </w:pPr>
            <w:r w:rsidRPr="00615244">
              <w:rPr>
                <w:rFonts w:ascii="Calibri" w:hAnsi="Calibri" w:cs="Calibri"/>
                <w:b/>
                <w:bCs/>
                <w:color w:val="C6CE47"/>
                <w:sz w:val="18"/>
                <w:szCs w:val="18"/>
              </w:rPr>
              <w:t> </w:t>
            </w:r>
          </w:p>
        </w:tc>
        <w:tc>
          <w:tcPr>
            <w:tcW w:w="2095" w:type="dxa"/>
            <w:gridSpan w:val="2"/>
            <w:tcBorders>
              <w:left w:val="nil"/>
              <w:bottom w:val="single" w:sz="8" w:space="0" w:color="auto"/>
              <w:right w:val="nil"/>
            </w:tcBorders>
            <w:shd w:val="clear" w:color="000000" w:fill="000000"/>
            <w:noWrap/>
            <w:vAlign w:val="center"/>
            <w:hideMark/>
          </w:tcPr>
          <w:p w:rsidR="006E7416" w:rsidRPr="00615244" w:rsidRDefault="006E7416" w:rsidP="006E7416">
            <w:pPr>
              <w:jc w:val="center"/>
              <w:rPr>
                <w:rFonts w:ascii="Calibri" w:hAnsi="Calibri" w:cs="Calibri"/>
                <w:b/>
                <w:bCs/>
                <w:color w:val="C6CE47"/>
                <w:sz w:val="18"/>
                <w:szCs w:val="18"/>
              </w:rPr>
            </w:pPr>
            <w:r w:rsidRPr="00615244">
              <w:rPr>
                <w:rFonts w:ascii="Calibri" w:hAnsi="Calibri" w:cs="Calibri"/>
                <w:b/>
                <w:bCs/>
                <w:color w:val="C6CE47"/>
                <w:sz w:val="18"/>
                <w:szCs w:val="18"/>
              </w:rPr>
              <w:t>Valuación actual</w:t>
            </w:r>
          </w:p>
        </w:tc>
        <w:tc>
          <w:tcPr>
            <w:tcW w:w="5484" w:type="dxa"/>
            <w:gridSpan w:val="3"/>
            <w:tcBorders>
              <w:left w:val="nil"/>
              <w:bottom w:val="single" w:sz="8" w:space="0" w:color="auto"/>
              <w:right w:val="nil"/>
            </w:tcBorders>
            <w:shd w:val="clear" w:color="000000" w:fill="000000"/>
            <w:noWrap/>
            <w:vAlign w:val="center"/>
            <w:hideMark/>
          </w:tcPr>
          <w:p w:rsidR="006E7416" w:rsidRPr="00615244" w:rsidRDefault="006E7416" w:rsidP="006E7416">
            <w:pPr>
              <w:jc w:val="center"/>
              <w:rPr>
                <w:rFonts w:ascii="Calibri" w:hAnsi="Calibri" w:cs="Calibri"/>
                <w:b/>
                <w:color w:val="C6CE47"/>
                <w:sz w:val="18"/>
                <w:szCs w:val="18"/>
              </w:rPr>
            </w:pPr>
            <w:r w:rsidRPr="00615244">
              <w:rPr>
                <w:rFonts w:ascii="Calibri" w:hAnsi="Calibri" w:cs="Calibri"/>
                <w:b/>
                <w:color w:val="C6CE47"/>
                <w:sz w:val="18"/>
                <w:szCs w:val="18"/>
              </w:rPr>
              <w:t>Rendimiento esperado</w:t>
            </w:r>
          </w:p>
        </w:tc>
        <w:tc>
          <w:tcPr>
            <w:tcW w:w="2176" w:type="dxa"/>
            <w:tcBorders>
              <w:left w:val="nil"/>
              <w:bottom w:val="single" w:sz="8" w:space="0" w:color="auto"/>
              <w:right w:val="single" w:sz="8" w:space="0" w:color="auto"/>
            </w:tcBorders>
            <w:shd w:val="clear" w:color="000000" w:fill="000000"/>
            <w:vAlign w:val="center"/>
            <w:hideMark/>
          </w:tcPr>
          <w:p w:rsidR="006E7416" w:rsidRPr="00615244" w:rsidRDefault="006E7416" w:rsidP="006E7416">
            <w:pPr>
              <w:jc w:val="center"/>
              <w:rPr>
                <w:rFonts w:ascii="Calibri" w:hAnsi="Calibri" w:cs="Calibri"/>
                <w:b/>
                <w:color w:val="C6CE47"/>
                <w:sz w:val="18"/>
                <w:szCs w:val="18"/>
              </w:rPr>
            </w:pPr>
            <w:r w:rsidRPr="00615244">
              <w:rPr>
                <w:rFonts w:ascii="Calibri" w:hAnsi="Calibri" w:cs="Calibri"/>
                <w:b/>
                <w:color w:val="C6CE47"/>
                <w:sz w:val="18"/>
                <w:szCs w:val="18"/>
              </w:rPr>
              <w:t>Variaciones</w:t>
            </w:r>
          </w:p>
        </w:tc>
      </w:tr>
      <w:tr w:rsidR="006E7416" w:rsidTr="006E7416">
        <w:trPr>
          <w:trHeight w:hRule="exact" w:val="227"/>
        </w:trPr>
        <w:tc>
          <w:tcPr>
            <w:tcW w:w="1653" w:type="dxa"/>
            <w:tcBorders>
              <w:top w:val="nil"/>
              <w:left w:val="single" w:sz="8" w:space="0" w:color="auto"/>
              <w:bottom w:val="single" w:sz="8" w:space="0" w:color="auto"/>
              <w:right w:val="nil"/>
            </w:tcBorders>
            <w:shd w:val="clear" w:color="000000" w:fill="000000"/>
            <w:noWrap/>
            <w:vAlign w:val="center"/>
            <w:hideMark/>
          </w:tcPr>
          <w:p w:rsidR="006E7416" w:rsidRPr="00615244" w:rsidRDefault="006E7416" w:rsidP="006E7416">
            <w:pPr>
              <w:jc w:val="center"/>
              <w:rPr>
                <w:rFonts w:ascii="Calibri" w:hAnsi="Calibri" w:cs="Calibri"/>
                <w:b/>
                <w:bCs/>
                <w:color w:val="C6CE47"/>
                <w:sz w:val="18"/>
                <w:szCs w:val="18"/>
              </w:rPr>
            </w:pPr>
            <w:r w:rsidRPr="00615244">
              <w:rPr>
                <w:rFonts w:ascii="Calibri" w:hAnsi="Calibri" w:cs="Calibri"/>
                <w:b/>
                <w:bCs/>
                <w:color w:val="C6CE47"/>
                <w:sz w:val="18"/>
                <w:szCs w:val="18"/>
              </w:rPr>
              <w:t>Banco</w:t>
            </w:r>
          </w:p>
        </w:tc>
        <w:tc>
          <w:tcPr>
            <w:tcW w:w="1047" w:type="dxa"/>
            <w:tcBorders>
              <w:top w:val="nil"/>
              <w:left w:val="nil"/>
              <w:bottom w:val="single" w:sz="8" w:space="0" w:color="auto"/>
              <w:right w:val="nil"/>
            </w:tcBorders>
            <w:shd w:val="clear" w:color="000000" w:fill="000000"/>
            <w:noWrap/>
            <w:vAlign w:val="center"/>
            <w:hideMark/>
          </w:tcPr>
          <w:p w:rsidR="006E7416" w:rsidRPr="00615244" w:rsidRDefault="006E7416" w:rsidP="006E7416">
            <w:pPr>
              <w:jc w:val="center"/>
              <w:rPr>
                <w:rFonts w:ascii="Calibri" w:hAnsi="Calibri" w:cs="Calibri"/>
                <w:b/>
                <w:bCs/>
                <w:color w:val="C6CE47"/>
                <w:sz w:val="18"/>
                <w:szCs w:val="18"/>
              </w:rPr>
            </w:pPr>
            <w:r w:rsidRPr="00615244">
              <w:rPr>
                <w:rFonts w:ascii="Calibri" w:hAnsi="Calibri" w:cs="Calibri"/>
                <w:b/>
                <w:bCs/>
                <w:color w:val="C6CE47"/>
                <w:sz w:val="18"/>
                <w:szCs w:val="18"/>
              </w:rPr>
              <w:t>P/U</w:t>
            </w:r>
          </w:p>
        </w:tc>
        <w:tc>
          <w:tcPr>
            <w:tcW w:w="1048" w:type="dxa"/>
            <w:tcBorders>
              <w:top w:val="nil"/>
              <w:left w:val="nil"/>
              <w:bottom w:val="single" w:sz="8" w:space="0" w:color="auto"/>
              <w:right w:val="nil"/>
            </w:tcBorders>
            <w:shd w:val="clear" w:color="000000" w:fill="000000"/>
            <w:noWrap/>
            <w:vAlign w:val="center"/>
            <w:hideMark/>
          </w:tcPr>
          <w:p w:rsidR="006E7416" w:rsidRPr="00615244" w:rsidRDefault="006E7416" w:rsidP="006E7416">
            <w:pPr>
              <w:jc w:val="center"/>
              <w:rPr>
                <w:rFonts w:ascii="Calibri" w:hAnsi="Calibri" w:cs="Calibri"/>
                <w:b/>
                <w:bCs/>
                <w:color w:val="C6CE47"/>
                <w:sz w:val="18"/>
                <w:szCs w:val="18"/>
              </w:rPr>
            </w:pPr>
            <w:r w:rsidRPr="00615244">
              <w:rPr>
                <w:rFonts w:ascii="Calibri" w:hAnsi="Calibri" w:cs="Calibri"/>
                <w:b/>
                <w:bCs/>
                <w:color w:val="C6CE47"/>
                <w:sz w:val="18"/>
                <w:szCs w:val="18"/>
              </w:rPr>
              <w:t>P/VL</w:t>
            </w:r>
          </w:p>
        </w:tc>
        <w:tc>
          <w:tcPr>
            <w:tcW w:w="1130" w:type="dxa"/>
            <w:tcBorders>
              <w:top w:val="nil"/>
              <w:left w:val="nil"/>
              <w:bottom w:val="single" w:sz="8" w:space="0" w:color="auto"/>
              <w:right w:val="nil"/>
            </w:tcBorders>
            <w:shd w:val="clear" w:color="000000" w:fill="000000"/>
            <w:noWrap/>
            <w:vAlign w:val="center"/>
            <w:hideMark/>
          </w:tcPr>
          <w:p w:rsidR="006E7416" w:rsidRPr="00615244" w:rsidRDefault="006E7416" w:rsidP="006E7416">
            <w:pPr>
              <w:jc w:val="center"/>
              <w:rPr>
                <w:rFonts w:ascii="Calibri" w:hAnsi="Calibri" w:cs="Calibri"/>
                <w:b/>
                <w:color w:val="C6CE47"/>
                <w:sz w:val="18"/>
                <w:szCs w:val="18"/>
              </w:rPr>
            </w:pPr>
            <w:r w:rsidRPr="00615244">
              <w:rPr>
                <w:rFonts w:ascii="Calibri" w:hAnsi="Calibri" w:cs="Calibri"/>
                <w:b/>
                <w:color w:val="C6CE47"/>
                <w:sz w:val="18"/>
                <w:szCs w:val="18"/>
              </w:rPr>
              <w:t>P</w:t>
            </w:r>
            <w:r>
              <w:rPr>
                <w:rFonts w:ascii="Calibri" w:hAnsi="Calibri" w:cs="Calibri"/>
                <w:b/>
                <w:color w:val="C6CE47"/>
                <w:sz w:val="18"/>
                <w:szCs w:val="18"/>
              </w:rPr>
              <w:t>recio Actual</w:t>
            </w:r>
          </w:p>
        </w:tc>
        <w:tc>
          <w:tcPr>
            <w:tcW w:w="2039" w:type="dxa"/>
            <w:tcBorders>
              <w:top w:val="nil"/>
              <w:left w:val="nil"/>
              <w:bottom w:val="single" w:sz="8" w:space="0" w:color="auto"/>
              <w:right w:val="nil"/>
            </w:tcBorders>
            <w:shd w:val="clear" w:color="000000" w:fill="000000"/>
            <w:noWrap/>
            <w:vAlign w:val="center"/>
            <w:hideMark/>
          </w:tcPr>
          <w:p w:rsidR="006E7416" w:rsidRPr="00615244" w:rsidRDefault="006E7416" w:rsidP="006E7416">
            <w:pPr>
              <w:jc w:val="center"/>
              <w:rPr>
                <w:rFonts w:ascii="Calibri" w:hAnsi="Calibri" w:cs="Calibri"/>
                <w:b/>
                <w:color w:val="C6CE47"/>
                <w:sz w:val="18"/>
                <w:szCs w:val="18"/>
              </w:rPr>
            </w:pPr>
            <w:r w:rsidRPr="00615244">
              <w:rPr>
                <w:rFonts w:ascii="Calibri" w:hAnsi="Calibri" w:cs="Calibri"/>
                <w:b/>
                <w:color w:val="C6CE47"/>
                <w:sz w:val="18"/>
                <w:szCs w:val="18"/>
              </w:rPr>
              <w:t>P</w:t>
            </w:r>
            <w:r>
              <w:rPr>
                <w:rFonts w:ascii="Calibri" w:hAnsi="Calibri" w:cs="Calibri"/>
                <w:b/>
                <w:color w:val="C6CE47"/>
                <w:sz w:val="18"/>
                <w:szCs w:val="18"/>
              </w:rPr>
              <w:t>O’14</w:t>
            </w:r>
          </w:p>
        </w:tc>
        <w:tc>
          <w:tcPr>
            <w:tcW w:w="2315" w:type="dxa"/>
            <w:tcBorders>
              <w:top w:val="nil"/>
              <w:left w:val="nil"/>
              <w:bottom w:val="single" w:sz="8" w:space="0" w:color="auto"/>
              <w:right w:val="nil"/>
            </w:tcBorders>
            <w:shd w:val="clear" w:color="000000" w:fill="000000"/>
            <w:noWrap/>
            <w:vAlign w:val="center"/>
            <w:hideMark/>
          </w:tcPr>
          <w:p w:rsidR="006E7416" w:rsidRPr="00615244" w:rsidRDefault="006E7416" w:rsidP="006E7416">
            <w:pPr>
              <w:jc w:val="center"/>
              <w:rPr>
                <w:rFonts w:ascii="Calibri" w:hAnsi="Calibri" w:cs="Calibri"/>
                <w:b/>
                <w:color w:val="C6CE47"/>
                <w:sz w:val="18"/>
                <w:szCs w:val="18"/>
              </w:rPr>
            </w:pPr>
            <w:r w:rsidRPr="00615244">
              <w:rPr>
                <w:rFonts w:ascii="Calibri" w:hAnsi="Calibri" w:cs="Calibri"/>
                <w:b/>
                <w:color w:val="C6CE47"/>
                <w:sz w:val="18"/>
                <w:szCs w:val="18"/>
              </w:rPr>
              <w:t>Potencial PO'14</w:t>
            </w:r>
          </w:p>
        </w:tc>
        <w:tc>
          <w:tcPr>
            <w:tcW w:w="2176" w:type="dxa"/>
            <w:tcBorders>
              <w:top w:val="nil"/>
              <w:left w:val="nil"/>
              <w:bottom w:val="single" w:sz="8" w:space="0" w:color="auto"/>
              <w:right w:val="single" w:sz="8" w:space="0" w:color="auto"/>
            </w:tcBorders>
            <w:shd w:val="clear" w:color="000000" w:fill="000000"/>
            <w:vAlign w:val="center"/>
            <w:hideMark/>
          </w:tcPr>
          <w:p w:rsidR="006E7416" w:rsidRPr="00615244" w:rsidRDefault="006E7416" w:rsidP="006E7416">
            <w:pPr>
              <w:jc w:val="center"/>
              <w:rPr>
                <w:rFonts w:ascii="Calibri" w:hAnsi="Calibri" w:cs="Calibri"/>
                <w:b/>
                <w:color w:val="C6CE47"/>
                <w:sz w:val="18"/>
                <w:szCs w:val="18"/>
              </w:rPr>
            </w:pPr>
            <w:r w:rsidRPr="00615244">
              <w:rPr>
                <w:rFonts w:ascii="Calibri" w:hAnsi="Calibri" w:cs="Calibri"/>
                <w:b/>
                <w:color w:val="C6CE47"/>
                <w:sz w:val="18"/>
                <w:szCs w:val="18"/>
              </w:rPr>
              <w:t>Ut. Neta 2014e</w:t>
            </w:r>
          </w:p>
        </w:tc>
      </w:tr>
      <w:tr w:rsidR="00CC775A" w:rsidTr="006E7416">
        <w:trPr>
          <w:trHeight w:hRule="exact" w:val="227"/>
        </w:trPr>
        <w:tc>
          <w:tcPr>
            <w:tcW w:w="1653" w:type="dxa"/>
            <w:tcBorders>
              <w:top w:val="nil"/>
              <w:left w:val="single" w:sz="8" w:space="0" w:color="auto"/>
              <w:bottom w:val="nil"/>
              <w:right w:val="nil"/>
            </w:tcBorders>
            <w:shd w:val="clear" w:color="auto" w:fill="auto"/>
            <w:vAlign w:val="center"/>
            <w:hideMark/>
          </w:tcPr>
          <w:p w:rsidR="00CC775A" w:rsidRDefault="00CC775A">
            <w:pPr>
              <w:rPr>
                <w:rFonts w:ascii="Calibri" w:hAnsi="Calibri" w:cs="Calibri"/>
                <w:b/>
                <w:bCs/>
                <w:color w:val="000000"/>
                <w:sz w:val="18"/>
                <w:szCs w:val="18"/>
              </w:rPr>
            </w:pPr>
            <w:r>
              <w:rPr>
                <w:rFonts w:ascii="Calibri" w:hAnsi="Calibri" w:cs="Calibri"/>
                <w:b/>
                <w:bCs/>
                <w:color w:val="000000"/>
                <w:sz w:val="18"/>
                <w:szCs w:val="18"/>
              </w:rPr>
              <w:t>GFNORTE</w:t>
            </w:r>
          </w:p>
        </w:tc>
        <w:tc>
          <w:tcPr>
            <w:tcW w:w="1047" w:type="dxa"/>
            <w:tcBorders>
              <w:top w:val="nil"/>
              <w:left w:val="single" w:sz="8" w:space="0" w:color="auto"/>
              <w:bottom w:val="nil"/>
              <w:right w:val="nil"/>
            </w:tcBorders>
            <w:shd w:val="clear" w:color="000000" w:fill="FBD4B4"/>
            <w:vAlign w:val="center"/>
            <w:hideMark/>
          </w:tcPr>
          <w:p w:rsidR="00CC775A" w:rsidRDefault="00CC775A">
            <w:pPr>
              <w:jc w:val="center"/>
              <w:rPr>
                <w:rFonts w:ascii="Calibri" w:hAnsi="Calibri" w:cs="Calibri"/>
                <w:b/>
                <w:bCs/>
                <w:color w:val="000000"/>
                <w:sz w:val="18"/>
                <w:szCs w:val="18"/>
              </w:rPr>
            </w:pPr>
            <w:r>
              <w:rPr>
                <w:rFonts w:ascii="Calibri" w:hAnsi="Calibri" w:cs="Calibri"/>
                <w:b/>
                <w:bCs/>
                <w:color w:val="000000"/>
                <w:sz w:val="18"/>
                <w:szCs w:val="18"/>
              </w:rPr>
              <w:t>15.6</w:t>
            </w:r>
          </w:p>
        </w:tc>
        <w:tc>
          <w:tcPr>
            <w:tcW w:w="1048" w:type="dxa"/>
            <w:tcBorders>
              <w:top w:val="nil"/>
              <w:left w:val="nil"/>
              <w:bottom w:val="nil"/>
              <w:right w:val="nil"/>
            </w:tcBorders>
            <w:shd w:val="clear" w:color="000000" w:fill="FBD4B4"/>
            <w:vAlign w:val="center"/>
            <w:hideMark/>
          </w:tcPr>
          <w:p w:rsidR="00CC775A" w:rsidRDefault="00CC775A">
            <w:pPr>
              <w:jc w:val="center"/>
              <w:rPr>
                <w:rFonts w:ascii="Calibri" w:hAnsi="Calibri" w:cs="Calibri"/>
                <w:b/>
                <w:bCs/>
                <w:color w:val="000000"/>
                <w:sz w:val="18"/>
                <w:szCs w:val="18"/>
              </w:rPr>
            </w:pPr>
            <w:r>
              <w:rPr>
                <w:rFonts w:ascii="Calibri" w:hAnsi="Calibri" w:cs="Calibri"/>
                <w:b/>
                <w:bCs/>
                <w:color w:val="000000"/>
                <w:sz w:val="18"/>
                <w:szCs w:val="18"/>
              </w:rPr>
              <w:t>1.7</w:t>
            </w:r>
          </w:p>
        </w:tc>
        <w:tc>
          <w:tcPr>
            <w:tcW w:w="1130" w:type="dxa"/>
            <w:tcBorders>
              <w:top w:val="nil"/>
              <w:left w:val="single" w:sz="8" w:space="0" w:color="auto"/>
              <w:bottom w:val="nil"/>
              <w:right w:val="nil"/>
            </w:tcBorders>
            <w:shd w:val="clear" w:color="000000" w:fill="B6DDE8"/>
            <w:vAlign w:val="center"/>
            <w:hideMark/>
          </w:tcPr>
          <w:p w:rsidR="00CC775A" w:rsidRDefault="00CC775A">
            <w:pPr>
              <w:jc w:val="center"/>
              <w:rPr>
                <w:rFonts w:ascii="Calibri" w:hAnsi="Calibri" w:cs="Calibri"/>
                <w:b/>
                <w:bCs/>
                <w:color w:val="000000"/>
                <w:sz w:val="18"/>
                <w:szCs w:val="18"/>
              </w:rPr>
            </w:pPr>
            <w:r>
              <w:rPr>
                <w:rFonts w:ascii="Calibri" w:hAnsi="Calibri" w:cs="Calibri"/>
                <w:b/>
                <w:bCs/>
                <w:color w:val="000000"/>
                <w:sz w:val="18"/>
                <w:szCs w:val="18"/>
              </w:rPr>
              <w:t>84.4</w:t>
            </w:r>
          </w:p>
        </w:tc>
        <w:tc>
          <w:tcPr>
            <w:tcW w:w="2039" w:type="dxa"/>
            <w:tcBorders>
              <w:top w:val="nil"/>
              <w:left w:val="nil"/>
              <w:bottom w:val="nil"/>
              <w:right w:val="nil"/>
            </w:tcBorders>
            <w:shd w:val="clear" w:color="000000" w:fill="B6DDE8"/>
            <w:vAlign w:val="center"/>
            <w:hideMark/>
          </w:tcPr>
          <w:p w:rsidR="00CC775A" w:rsidRDefault="00CC775A">
            <w:pPr>
              <w:jc w:val="center"/>
              <w:rPr>
                <w:rFonts w:ascii="Calibri" w:hAnsi="Calibri" w:cs="Calibri"/>
                <w:b/>
                <w:bCs/>
                <w:color w:val="000000"/>
                <w:sz w:val="18"/>
                <w:szCs w:val="18"/>
              </w:rPr>
            </w:pPr>
            <w:r>
              <w:rPr>
                <w:rFonts w:ascii="Calibri" w:hAnsi="Calibri" w:cs="Calibri"/>
                <w:b/>
                <w:bCs/>
                <w:color w:val="000000"/>
                <w:sz w:val="18"/>
                <w:szCs w:val="18"/>
              </w:rPr>
              <w:t>115.0</w:t>
            </w:r>
          </w:p>
        </w:tc>
        <w:tc>
          <w:tcPr>
            <w:tcW w:w="2315" w:type="dxa"/>
            <w:tcBorders>
              <w:top w:val="nil"/>
              <w:left w:val="nil"/>
              <w:bottom w:val="nil"/>
              <w:right w:val="single" w:sz="8" w:space="0" w:color="auto"/>
            </w:tcBorders>
            <w:shd w:val="clear" w:color="000000" w:fill="B6DDE8"/>
            <w:vAlign w:val="center"/>
            <w:hideMark/>
          </w:tcPr>
          <w:p w:rsidR="00CC775A" w:rsidRDefault="00CC775A">
            <w:pPr>
              <w:jc w:val="center"/>
              <w:rPr>
                <w:rFonts w:ascii="Calibri" w:hAnsi="Calibri" w:cs="Calibri"/>
                <w:b/>
                <w:bCs/>
                <w:color w:val="000000"/>
                <w:sz w:val="18"/>
                <w:szCs w:val="18"/>
              </w:rPr>
            </w:pPr>
            <w:r>
              <w:rPr>
                <w:rFonts w:ascii="Calibri" w:hAnsi="Calibri" w:cs="Calibri"/>
                <w:b/>
                <w:bCs/>
                <w:color w:val="000000"/>
                <w:sz w:val="18"/>
                <w:szCs w:val="18"/>
              </w:rPr>
              <w:t>36.2%</w:t>
            </w:r>
          </w:p>
        </w:tc>
        <w:tc>
          <w:tcPr>
            <w:tcW w:w="2176" w:type="dxa"/>
            <w:tcBorders>
              <w:top w:val="nil"/>
              <w:left w:val="nil"/>
              <w:bottom w:val="nil"/>
              <w:right w:val="single" w:sz="8" w:space="0" w:color="auto"/>
            </w:tcBorders>
            <w:shd w:val="clear" w:color="000000" w:fill="D6E3BC"/>
            <w:vAlign w:val="center"/>
            <w:hideMark/>
          </w:tcPr>
          <w:p w:rsidR="00CC775A" w:rsidRDefault="00CC775A">
            <w:pPr>
              <w:jc w:val="center"/>
              <w:rPr>
                <w:rFonts w:ascii="Calibri" w:hAnsi="Calibri" w:cs="Calibri"/>
                <w:b/>
                <w:bCs/>
                <w:color w:val="000000"/>
                <w:sz w:val="18"/>
                <w:szCs w:val="18"/>
              </w:rPr>
            </w:pPr>
            <w:r>
              <w:rPr>
                <w:rFonts w:ascii="Calibri" w:hAnsi="Calibri" w:cs="Calibri"/>
                <w:b/>
                <w:bCs/>
                <w:color w:val="000000"/>
                <w:sz w:val="18"/>
                <w:szCs w:val="18"/>
              </w:rPr>
              <w:t>21.9%</w:t>
            </w:r>
          </w:p>
        </w:tc>
      </w:tr>
      <w:tr w:rsidR="00CC775A" w:rsidTr="006E7416">
        <w:trPr>
          <w:trHeight w:hRule="exact" w:val="227"/>
        </w:trPr>
        <w:tc>
          <w:tcPr>
            <w:tcW w:w="1653" w:type="dxa"/>
            <w:tcBorders>
              <w:top w:val="nil"/>
              <w:left w:val="single" w:sz="8" w:space="0" w:color="auto"/>
              <w:bottom w:val="nil"/>
              <w:right w:val="nil"/>
            </w:tcBorders>
            <w:shd w:val="clear" w:color="auto" w:fill="auto"/>
            <w:vAlign w:val="center"/>
            <w:hideMark/>
          </w:tcPr>
          <w:p w:rsidR="00CC775A" w:rsidRDefault="00CC775A">
            <w:pPr>
              <w:rPr>
                <w:rFonts w:ascii="Calibri" w:hAnsi="Calibri" w:cs="Calibri"/>
                <w:color w:val="000000"/>
                <w:sz w:val="18"/>
                <w:szCs w:val="18"/>
              </w:rPr>
            </w:pPr>
            <w:r>
              <w:rPr>
                <w:rFonts w:ascii="Calibri" w:hAnsi="Calibri" w:cs="Calibri"/>
                <w:color w:val="000000"/>
                <w:sz w:val="18"/>
                <w:szCs w:val="18"/>
              </w:rPr>
              <w:t>SANMEX</w:t>
            </w:r>
          </w:p>
        </w:tc>
        <w:tc>
          <w:tcPr>
            <w:tcW w:w="1047" w:type="dxa"/>
            <w:tcBorders>
              <w:top w:val="nil"/>
              <w:left w:val="single" w:sz="8" w:space="0" w:color="auto"/>
              <w:bottom w:val="nil"/>
              <w:right w:val="nil"/>
            </w:tcBorders>
            <w:shd w:val="clear" w:color="000000" w:fill="FBD4B4"/>
            <w:vAlign w:val="center"/>
            <w:hideMark/>
          </w:tcPr>
          <w:p w:rsidR="00CC775A" w:rsidRDefault="00CC775A">
            <w:pPr>
              <w:jc w:val="center"/>
              <w:rPr>
                <w:rFonts w:ascii="Calibri" w:hAnsi="Calibri" w:cs="Calibri"/>
                <w:color w:val="000000"/>
                <w:sz w:val="18"/>
                <w:szCs w:val="18"/>
              </w:rPr>
            </w:pPr>
            <w:r>
              <w:rPr>
                <w:rFonts w:ascii="Calibri" w:hAnsi="Calibri" w:cs="Calibri"/>
                <w:color w:val="000000"/>
                <w:sz w:val="18"/>
                <w:szCs w:val="18"/>
              </w:rPr>
              <w:t>10.2</w:t>
            </w:r>
          </w:p>
        </w:tc>
        <w:tc>
          <w:tcPr>
            <w:tcW w:w="1048" w:type="dxa"/>
            <w:tcBorders>
              <w:top w:val="nil"/>
              <w:left w:val="nil"/>
              <w:bottom w:val="nil"/>
              <w:right w:val="nil"/>
            </w:tcBorders>
            <w:shd w:val="clear" w:color="000000" w:fill="FBD4B4"/>
            <w:vAlign w:val="center"/>
            <w:hideMark/>
          </w:tcPr>
          <w:p w:rsidR="00CC775A" w:rsidRDefault="00CC775A">
            <w:pPr>
              <w:jc w:val="center"/>
              <w:rPr>
                <w:rFonts w:ascii="Calibri" w:hAnsi="Calibri" w:cs="Calibri"/>
                <w:color w:val="000000"/>
                <w:sz w:val="18"/>
                <w:szCs w:val="18"/>
              </w:rPr>
            </w:pPr>
            <w:r>
              <w:rPr>
                <w:rFonts w:ascii="Calibri" w:hAnsi="Calibri" w:cs="Calibri"/>
                <w:color w:val="000000"/>
                <w:sz w:val="18"/>
                <w:szCs w:val="18"/>
              </w:rPr>
              <w:t>2.0</w:t>
            </w:r>
          </w:p>
        </w:tc>
        <w:tc>
          <w:tcPr>
            <w:tcW w:w="1130" w:type="dxa"/>
            <w:tcBorders>
              <w:top w:val="nil"/>
              <w:left w:val="single" w:sz="8" w:space="0" w:color="auto"/>
              <w:bottom w:val="nil"/>
              <w:right w:val="nil"/>
            </w:tcBorders>
            <w:shd w:val="clear" w:color="000000" w:fill="B6DDE8"/>
            <w:vAlign w:val="center"/>
            <w:hideMark/>
          </w:tcPr>
          <w:p w:rsidR="00CC775A" w:rsidRDefault="00CC775A">
            <w:pPr>
              <w:jc w:val="center"/>
              <w:rPr>
                <w:rFonts w:ascii="Calibri" w:hAnsi="Calibri" w:cs="Calibri"/>
                <w:color w:val="000000"/>
                <w:sz w:val="18"/>
                <w:szCs w:val="18"/>
              </w:rPr>
            </w:pPr>
            <w:r>
              <w:rPr>
                <w:rFonts w:ascii="Calibri" w:hAnsi="Calibri" w:cs="Calibri"/>
                <w:color w:val="000000"/>
                <w:sz w:val="18"/>
                <w:szCs w:val="18"/>
              </w:rPr>
              <w:t>28.7</w:t>
            </w:r>
          </w:p>
        </w:tc>
        <w:tc>
          <w:tcPr>
            <w:tcW w:w="2039" w:type="dxa"/>
            <w:tcBorders>
              <w:top w:val="nil"/>
              <w:left w:val="nil"/>
              <w:bottom w:val="nil"/>
              <w:right w:val="nil"/>
            </w:tcBorders>
            <w:shd w:val="clear" w:color="000000" w:fill="B6DDE8"/>
            <w:vAlign w:val="center"/>
            <w:hideMark/>
          </w:tcPr>
          <w:p w:rsidR="00CC775A" w:rsidRDefault="00CC775A">
            <w:pPr>
              <w:jc w:val="center"/>
              <w:rPr>
                <w:rFonts w:ascii="Calibri" w:hAnsi="Calibri" w:cs="Calibri"/>
                <w:color w:val="000000"/>
                <w:sz w:val="18"/>
                <w:szCs w:val="18"/>
              </w:rPr>
            </w:pPr>
            <w:r>
              <w:rPr>
                <w:rFonts w:ascii="Calibri" w:hAnsi="Calibri" w:cs="Calibri"/>
                <w:color w:val="000000"/>
                <w:sz w:val="18"/>
                <w:szCs w:val="18"/>
              </w:rPr>
              <w:t>38.2</w:t>
            </w:r>
          </w:p>
        </w:tc>
        <w:tc>
          <w:tcPr>
            <w:tcW w:w="2315" w:type="dxa"/>
            <w:tcBorders>
              <w:top w:val="nil"/>
              <w:left w:val="nil"/>
              <w:bottom w:val="nil"/>
              <w:right w:val="single" w:sz="8" w:space="0" w:color="auto"/>
            </w:tcBorders>
            <w:shd w:val="clear" w:color="000000" w:fill="B6DDE8"/>
            <w:vAlign w:val="center"/>
            <w:hideMark/>
          </w:tcPr>
          <w:p w:rsidR="00CC775A" w:rsidRDefault="00CC775A">
            <w:pPr>
              <w:jc w:val="center"/>
              <w:rPr>
                <w:rFonts w:ascii="Calibri" w:hAnsi="Calibri" w:cs="Calibri"/>
                <w:color w:val="000000"/>
                <w:sz w:val="18"/>
                <w:szCs w:val="18"/>
              </w:rPr>
            </w:pPr>
            <w:r>
              <w:rPr>
                <w:rFonts w:ascii="Calibri" w:hAnsi="Calibri" w:cs="Calibri"/>
                <w:color w:val="000000"/>
                <w:sz w:val="18"/>
                <w:szCs w:val="18"/>
              </w:rPr>
              <w:t>33.0%</w:t>
            </w:r>
          </w:p>
        </w:tc>
        <w:tc>
          <w:tcPr>
            <w:tcW w:w="2176" w:type="dxa"/>
            <w:tcBorders>
              <w:top w:val="nil"/>
              <w:left w:val="nil"/>
              <w:bottom w:val="nil"/>
              <w:right w:val="single" w:sz="8" w:space="0" w:color="auto"/>
            </w:tcBorders>
            <w:shd w:val="clear" w:color="000000" w:fill="D6E3BC"/>
            <w:vAlign w:val="center"/>
            <w:hideMark/>
          </w:tcPr>
          <w:p w:rsidR="00CC775A" w:rsidRDefault="00CC775A">
            <w:pPr>
              <w:jc w:val="center"/>
              <w:rPr>
                <w:rFonts w:ascii="Calibri" w:hAnsi="Calibri" w:cs="Calibri"/>
                <w:color w:val="000000"/>
                <w:sz w:val="18"/>
                <w:szCs w:val="18"/>
              </w:rPr>
            </w:pPr>
            <w:r>
              <w:rPr>
                <w:rFonts w:ascii="Calibri" w:hAnsi="Calibri" w:cs="Calibri"/>
                <w:color w:val="000000"/>
                <w:sz w:val="18"/>
                <w:szCs w:val="18"/>
              </w:rPr>
              <w:t>-9.5%</w:t>
            </w:r>
          </w:p>
        </w:tc>
      </w:tr>
      <w:tr w:rsidR="00CC775A" w:rsidTr="006E7416">
        <w:trPr>
          <w:trHeight w:hRule="exact" w:val="227"/>
        </w:trPr>
        <w:tc>
          <w:tcPr>
            <w:tcW w:w="1653" w:type="dxa"/>
            <w:tcBorders>
              <w:top w:val="nil"/>
              <w:left w:val="single" w:sz="8" w:space="0" w:color="auto"/>
              <w:bottom w:val="nil"/>
              <w:right w:val="nil"/>
            </w:tcBorders>
            <w:shd w:val="clear" w:color="auto" w:fill="auto"/>
            <w:vAlign w:val="center"/>
            <w:hideMark/>
          </w:tcPr>
          <w:p w:rsidR="00CC775A" w:rsidRDefault="00CC775A">
            <w:pPr>
              <w:rPr>
                <w:rFonts w:ascii="Calibri" w:hAnsi="Calibri" w:cs="Calibri"/>
                <w:color w:val="000000"/>
                <w:sz w:val="18"/>
                <w:szCs w:val="18"/>
              </w:rPr>
            </w:pPr>
            <w:r>
              <w:rPr>
                <w:rFonts w:ascii="Calibri" w:hAnsi="Calibri" w:cs="Calibri"/>
                <w:color w:val="000000"/>
                <w:sz w:val="18"/>
                <w:szCs w:val="18"/>
              </w:rPr>
              <w:t>GFREGIO</w:t>
            </w:r>
          </w:p>
        </w:tc>
        <w:tc>
          <w:tcPr>
            <w:tcW w:w="1047" w:type="dxa"/>
            <w:tcBorders>
              <w:top w:val="nil"/>
              <w:left w:val="single" w:sz="8" w:space="0" w:color="auto"/>
              <w:bottom w:val="nil"/>
              <w:right w:val="nil"/>
            </w:tcBorders>
            <w:shd w:val="clear" w:color="000000" w:fill="FBD4B4"/>
            <w:vAlign w:val="center"/>
            <w:hideMark/>
          </w:tcPr>
          <w:p w:rsidR="00CC775A" w:rsidRDefault="00CC775A">
            <w:pPr>
              <w:jc w:val="center"/>
              <w:rPr>
                <w:rFonts w:ascii="Calibri" w:hAnsi="Calibri" w:cs="Calibri"/>
                <w:color w:val="000000"/>
                <w:sz w:val="18"/>
                <w:szCs w:val="18"/>
              </w:rPr>
            </w:pPr>
            <w:r>
              <w:rPr>
                <w:rFonts w:ascii="Calibri" w:hAnsi="Calibri" w:cs="Calibri"/>
                <w:color w:val="000000"/>
                <w:sz w:val="18"/>
                <w:szCs w:val="18"/>
              </w:rPr>
              <w:t>16.7</w:t>
            </w:r>
          </w:p>
        </w:tc>
        <w:tc>
          <w:tcPr>
            <w:tcW w:w="1048" w:type="dxa"/>
            <w:tcBorders>
              <w:top w:val="nil"/>
              <w:left w:val="nil"/>
              <w:bottom w:val="nil"/>
              <w:right w:val="nil"/>
            </w:tcBorders>
            <w:shd w:val="clear" w:color="000000" w:fill="FBD4B4"/>
            <w:vAlign w:val="center"/>
            <w:hideMark/>
          </w:tcPr>
          <w:p w:rsidR="00CC775A" w:rsidRDefault="00CC775A">
            <w:pPr>
              <w:jc w:val="center"/>
              <w:rPr>
                <w:rFonts w:ascii="Calibri" w:hAnsi="Calibri" w:cs="Calibri"/>
                <w:color w:val="000000"/>
                <w:sz w:val="18"/>
                <w:szCs w:val="18"/>
              </w:rPr>
            </w:pPr>
            <w:r>
              <w:rPr>
                <w:rFonts w:ascii="Calibri" w:hAnsi="Calibri" w:cs="Calibri"/>
                <w:color w:val="000000"/>
                <w:sz w:val="18"/>
                <w:szCs w:val="18"/>
              </w:rPr>
              <w:t>3.0</w:t>
            </w:r>
          </w:p>
        </w:tc>
        <w:tc>
          <w:tcPr>
            <w:tcW w:w="1130" w:type="dxa"/>
            <w:tcBorders>
              <w:top w:val="nil"/>
              <w:left w:val="single" w:sz="8" w:space="0" w:color="auto"/>
              <w:bottom w:val="nil"/>
              <w:right w:val="nil"/>
            </w:tcBorders>
            <w:shd w:val="clear" w:color="000000" w:fill="B6DDE8"/>
            <w:vAlign w:val="center"/>
            <w:hideMark/>
          </w:tcPr>
          <w:p w:rsidR="00CC775A" w:rsidRDefault="00CC775A">
            <w:pPr>
              <w:jc w:val="center"/>
              <w:rPr>
                <w:rFonts w:ascii="Calibri" w:hAnsi="Calibri" w:cs="Calibri"/>
                <w:color w:val="000000"/>
                <w:sz w:val="18"/>
                <w:szCs w:val="18"/>
              </w:rPr>
            </w:pPr>
            <w:r>
              <w:rPr>
                <w:rFonts w:ascii="Calibri" w:hAnsi="Calibri" w:cs="Calibri"/>
                <w:color w:val="000000"/>
                <w:sz w:val="18"/>
                <w:szCs w:val="18"/>
              </w:rPr>
              <w:t>73.2</w:t>
            </w:r>
          </w:p>
        </w:tc>
        <w:tc>
          <w:tcPr>
            <w:tcW w:w="2039" w:type="dxa"/>
            <w:tcBorders>
              <w:top w:val="nil"/>
              <w:left w:val="nil"/>
              <w:bottom w:val="nil"/>
              <w:right w:val="nil"/>
            </w:tcBorders>
            <w:shd w:val="clear" w:color="000000" w:fill="B6DDE8"/>
            <w:vAlign w:val="center"/>
            <w:hideMark/>
          </w:tcPr>
          <w:p w:rsidR="00CC775A" w:rsidRDefault="00CC775A">
            <w:pPr>
              <w:jc w:val="center"/>
              <w:rPr>
                <w:rFonts w:ascii="Calibri" w:hAnsi="Calibri" w:cs="Calibri"/>
                <w:color w:val="000000"/>
                <w:sz w:val="18"/>
                <w:szCs w:val="18"/>
              </w:rPr>
            </w:pPr>
            <w:r>
              <w:rPr>
                <w:rFonts w:ascii="Calibri" w:hAnsi="Calibri" w:cs="Calibri"/>
                <w:color w:val="000000"/>
                <w:sz w:val="18"/>
                <w:szCs w:val="18"/>
              </w:rPr>
              <w:t>82.6</w:t>
            </w:r>
          </w:p>
        </w:tc>
        <w:tc>
          <w:tcPr>
            <w:tcW w:w="2315" w:type="dxa"/>
            <w:tcBorders>
              <w:top w:val="nil"/>
              <w:left w:val="nil"/>
              <w:bottom w:val="nil"/>
              <w:right w:val="single" w:sz="8" w:space="0" w:color="auto"/>
            </w:tcBorders>
            <w:shd w:val="clear" w:color="000000" w:fill="B6DDE8"/>
            <w:vAlign w:val="center"/>
            <w:hideMark/>
          </w:tcPr>
          <w:p w:rsidR="00CC775A" w:rsidRDefault="00CC775A">
            <w:pPr>
              <w:jc w:val="center"/>
              <w:rPr>
                <w:rFonts w:ascii="Calibri" w:hAnsi="Calibri" w:cs="Calibri"/>
                <w:color w:val="000000"/>
                <w:sz w:val="18"/>
                <w:szCs w:val="18"/>
              </w:rPr>
            </w:pPr>
            <w:r>
              <w:rPr>
                <w:rFonts w:ascii="Calibri" w:hAnsi="Calibri" w:cs="Calibri"/>
                <w:color w:val="000000"/>
                <w:sz w:val="18"/>
                <w:szCs w:val="18"/>
              </w:rPr>
              <w:t>12.8%</w:t>
            </w:r>
          </w:p>
        </w:tc>
        <w:tc>
          <w:tcPr>
            <w:tcW w:w="2176" w:type="dxa"/>
            <w:tcBorders>
              <w:top w:val="nil"/>
              <w:left w:val="nil"/>
              <w:bottom w:val="nil"/>
              <w:right w:val="single" w:sz="8" w:space="0" w:color="auto"/>
            </w:tcBorders>
            <w:shd w:val="clear" w:color="000000" w:fill="D6E3BC"/>
            <w:vAlign w:val="center"/>
            <w:hideMark/>
          </w:tcPr>
          <w:p w:rsidR="00CC775A" w:rsidRDefault="00CC775A">
            <w:pPr>
              <w:jc w:val="center"/>
              <w:rPr>
                <w:rFonts w:ascii="Calibri" w:hAnsi="Calibri" w:cs="Calibri"/>
                <w:color w:val="000000"/>
                <w:sz w:val="18"/>
                <w:szCs w:val="18"/>
              </w:rPr>
            </w:pPr>
            <w:r>
              <w:rPr>
                <w:rFonts w:ascii="Calibri" w:hAnsi="Calibri" w:cs="Calibri"/>
                <w:color w:val="000000"/>
                <w:sz w:val="18"/>
                <w:szCs w:val="18"/>
              </w:rPr>
              <w:t>12.7%</w:t>
            </w:r>
          </w:p>
        </w:tc>
      </w:tr>
      <w:tr w:rsidR="00CC775A" w:rsidTr="006E7416">
        <w:trPr>
          <w:trHeight w:hRule="exact" w:val="227"/>
        </w:trPr>
        <w:tc>
          <w:tcPr>
            <w:tcW w:w="1653" w:type="dxa"/>
            <w:tcBorders>
              <w:top w:val="nil"/>
              <w:left w:val="single" w:sz="8" w:space="0" w:color="auto"/>
              <w:bottom w:val="single" w:sz="8" w:space="0" w:color="auto"/>
              <w:right w:val="nil"/>
            </w:tcBorders>
            <w:shd w:val="clear" w:color="auto" w:fill="auto"/>
            <w:vAlign w:val="center"/>
            <w:hideMark/>
          </w:tcPr>
          <w:p w:rsidR="00CC775A" w:rsidRDefault="00CC775A">
            <w:pPr>
              <w:rPr>
                <w:rFonts w:ascii="Calibri" w:hAnsi="Calibri" w:cs="Calibri"/>
                <w:color w:val="000000"/>
                <w:sz w:val="18"/>
                <w:szCs w:val="18"/>
              </w:rPr>
            </w:pPr>
            <w:r>
              <w:rPr>
                <w:rFonts w:ascii="Calibri" w:hAnsi="Calibri" w:cs="Calibri"/>
                <w:color w:val="000000"/>
                <w:sz w:val="18"/>
                <w:szCs w:val="18"/>
              </w:rPr>
              <w:t>GFINBUR</w:t>
            </w:r>
          </w:p>
        </w:tc>
        <w:tc>
          <w:tcPr>
            <w:tcW w:w="1047" w:type="dxa"/>
            <w:tcBorders>
              <w:top w:val="nil"/>
              <w:left w:val="single" w:sz="8" w:space="0" w:color="auto"/>
              <w:bottom w:val="single" w:sz="8" w:space="0" w:color="auto"/>
              <w:right w:val="nil"/>
            </w:tcBorders>
            <w:shd w:val="clear" w:color="000000" w:fill="FBD4B4"/>
            <w:vAlign w:val="center"/>
            <w:hideMark/>
          </w:tcPr>
          <w:p w:rsidR="00CC775A" w:rsidRDefault="00CC775A">
            <w:pPr>
              <w:jc w:val="center"/>
              <w:rPr>
                <w:rFonts w:ascii="Calibri" w:hAnsi="Calibri" w:cs="Calibri"/>
                <w:color w:val="000000"/>
                <w:sz w:val="18"/>
                <w:szCs w:val="18"/>
              </w:rPr>
            </w:pPr>
            <w:r>
              <w:rPr>
                <w:rFonts w:ascii="Calibri" w:hAnsi="Calibri" w:cs="Calibri"/>
                <w:color w:val="000000"/>
                <w:sz w:val="18"/>
                <w:szCs w:val="18"/>
              </w:rPr>
              <w:t>18.8</w:t>
            </w:r>
          </w:p>
        </w:tc>
        <w:tc>
          <w:tcPr>
            <w:tcW w:w="1048" w:type="dxa"/>
            <w:tcBorders>
              <w:top w:val="nil"/>
              <w:left w:val="nil"/>
              <w:bottom w:val="single" w:sz="8" w:space="0" w:color="auto"/>
              <w:right w:val="nil"/>
            </w:tcBorders>
            <w:shd w:val="clear" w:color="000000" w:fill="FBD4B4"/>
            <w:vAlign w:val="center"/>
            <w:hideMark/>
          </w:tcPr>
          <w:p w:rsidR="00CC775A" w:rsidRDefault="00CC775A">
            <w:pPr>
              <w:jc w:val="center"/>
              <w:rPr>
                <w:rFonts w:ascii="Calibri" w:hAnsi="Calibri" w:cs="Calibri"/>
                <w:color w:val="000000"/>
                <w:sz w:val="18"/>
                <w:szCs w:val="18"/>
              </w:rPr>
            </w:pPr>
            <w:r>
              <w:rPr>
                <w:rFonts w:ascii="Calibri" w:hAnsi="Calibri" w:cs="Calibri"/>
                <w:color w:val="000000"/>
                <w:sz w:val="18"/>
                <w:szCs w:val="18"/>
              </w:rPr>
              <w:t>2.6</w:t>
            </w:r>
          </w:p>
        </w:tc>
        <w:tc>
          <w:tcPr>
            <w:tcW w:w="1130" w:type="dxa"/>
            <w:tcBorders>
              <w:top w:val="nil"/>
              <w:left w:val="single" w:sz="8" w:space="0" w:color="auto"/>
              <w:bottom w:val="single" w:sz="8" w:space="0" w:color="auto"/>
              <w:right w:val="nil"/>
            </w:tcBorders>
            <w:shd w:val="clear" w:color="000000" w:fill="B6DDE8"/>
            <w:vAlign w:val="center"/>
            <w:hideMark/>
          </w:tcPr>
          <w:p w:rsidR="00CC775A" w:rsidRDefault="00CC775A">
            <w:pPr>
              <w:jc w:val="center"/>
              <w:rPr>
                <w:rFonts w:ascii="Calibri" w:hAnsi="Calibri" w:cs="Calibri"/>
                <w:color w:val="000000"/>
                <w:sz w:val="18"/>
                <w:szCs w:val="18"/>
              </w:rPr>
            </w:pPr>
            <w:r>
              <w:rPr>
                <w:rFonts w:ascii="Calibri" w:hAnsi="Calibri" w:cs="Calibri"/>
                <w:color w:val="000000"/>
                <w:sz w:val="18"/>
                <w:szCs w:val="18"/>
              </w:rPr>
              <w:t>33.4</w:t>
            </w:r>
          </w:p>
        </w:tc>
        <w:tc>
          <w:tcPr>
            <w:tcW w:w="2039" w:type="dxa"/>
            <w:tcBorders>
              <w:top w:val="nil"/>
              <w:left w:val="nil"/>
              <w:bottom w:val="single" w:sz="8" w:space="0" w:color="auto"/>
              <w:right w:val="nil"/>
            </w:tcBorders>
            <w:shd w:val="clear" w:color="000000" w:fill="B6DDE8"/>
            <w:vAlign w:val="center"/>
            <w:hideMark/>
          </w:tcPr>
          <w:p w:rsidR="00CC775A" w:rsidRDefault="00CC775A">
            <w:pPr>
              <w:jc w:val="center"/>
              <w:rPr>
                <w:rFonts w:ascii="Calibri" w:hAnsi="Calibri" w:cs="Calibri"/>
                <w:color w:val="000000"/>
                <w:sz w:val="18"/>
                <w:szCs w:val="18"/>
              </w:rPr>
            </w:pPr>
            <w:r>
              <w:rPr>
                <w:rFonts w:ascii="Calibri" w:hAnsi="Calibri" w:cs="Calibri"/>
                <w:color w:val="000000"/>
                <w:sz w:val="18"/>
                <w:szCs w:val="18"/>
              </w:rPr>
              <w:t>35.0</w:t>
            </w:r>
          </w:p>
        </w:tc>
        <w:tc>
          <w:tcPr>
            <w:tcW w:w="2315" w:type="dxa"/>
            <w:tcBorders>
              <w:top w:val="nil"/>
              <w:left w:val="nil"/>
              <w:bottom w:val="single" w:sz="8" w:space="0" w:color="auto"/>
              <w:right w:val="single" w:sz="8" w:space="0" w:color="auto"/>
            </w:tcBorders>
            <w:shd w:val="clear" w:color="000000" w:fill="B6DDE8"/>
            <w:vAlign w:val="center"/>
            <w:hideMark/>
          </w:tcPr>
          <w:p w:rsidR="00CC775A" w:rsidRDefault="00CC775A">
            <w:pPr>
              <w:jc w:val="center"/>
              <w:rPr>
                <w:rFonts w:ascii="Calibri" w:hAnsi="Calibri" w:cs="Calibri"/>
                <w:color w:val="000000"/>
                <w:sz w:val="18"/>
                <w:szCs w:val="18"/>
              </w:rPr>
            </w:pPr>
            <w:r>
              <w:rPr>
                <w:rFonts w:ascii="Calibri" w:hAnsi="Calibri" w:cs="Calibri"/>
                <w:color w:val="000000"/>
                <w:sz w:val="18"/>
                <w:szCs w:val="18"/>
              </w:rPr>
              <w:t>5.1%</w:t>
            </w:r>
          </w:p>
        </w:tc>
        <w:tc>
          <w:tcPr>
            <w:tcW w:w="2176" w:type="dxa"/>
            <w:tcBorders>
              <w:top w:val="nil"/>
              <w:left w:val="nil"/>
              <w:bottom w:val="single" w:sz="8" w:space="0" w:color="auto"/>
              <w:right w:val="single" w:sz="8" w:space="0" w:color="auto"/>
            </w:tcBorders>
            <w:shd w:val="clear" w:color="000000" w:fill="D6E3BC"/>
            <w:vAlign w:val="center"/>
            <w:hideMark/>
          </w:tcPr>
          <w:p w:rsidR="00CC775A" w:rsidRDefault="00CC775A">
            <w:pPr>
              <w:jc w:val="center"/>
              <w:rPr>
                <w:rFonts w:ascii="Calibri" w:hAnsi="Calibri" w:cs="Calibri"/>
                <w:color w:val="000000"/>
                <w:sz w:val="18"/>
                <w:szCs w:val="18"/>
              </w:rPr>
            </w:pPr>
            <w:r>
              <w:rPr>
                <w:rFonts w:ascii="Calibri" w:hAnsi="Calibri" w:cs="Calibri"/>
                <w:color w:val="000000"/>
                <w:sz w:val="18"/>
                <w:szCs w:val="18"/>
              </w:rPr>
              <w:t>23.5%</w:t>
            </w:r>
          </w:p>
        </w:tc>
      </w:tr>
      <w:tr w:rsidR="00CC775A" w:rsidTr="006E7416">
        <w:trPr>
          <w:trHeight w:hRule="exact" w:val="227"/>
        </w:trPr>
        <w:tc>
          <w:tcPr>
            <w:tcW w:w="1653" w:type="dxa"/>
            <w:tcBorders>
              <w:top w:val="single" w:sz="8" w:space="0" w:color="auto"/>
              <w:left w:val="single" w:sz="8" w:space="0" w:color="auto"/>
              <w:bottom w:val="single" w:sz="8" w:space="0" w:color="auto"/>
              <w:right w:val="nil"/>
            </w:tcBorders>
            <w:shd w:val="clear" w:color="000000" w:fill="A6A6A6"/>
            <w:noWrap/>
            <w:vAlign w:val="center"/>
            <w:hideMark/>
          </w:tcPr>
          <w:p w:rsidR="00CC775A" w:rsidRDefault="00CC775A">
            <w:pPr>
              <w:rPr>
                <w:rFonts w:ascii="Calibri" w:hAnsi="Calibri" w:cs="Calibri"/>
                <w:b/>
                <w:bCs/>
                <w:color w:val="000000"/>
                <w:sz w:val="20"/>
                <w:szCs w:val="20"/>
              </w:rPr>
            </w:pPr>
            <w:r>
              <w:rPr>
                <w:rFonts w:ascii="Calibri" w:hAnsi="Calibri" w:cs="Calibri"/>
                <w:b/>
                <w:bCs/>
                <w:color w:val="000000"/>
                <w:sz w:val="20"/>
                <w:szCs w:val="20"/>
              </w:rPr>
              <w:t>Promedio</w:t>
            </w:r>
          </w:p>
        </w:tc>
        <w:tc>
          <w:tcPr>
            <w:tcW w:w="1047" w:type="dxa"/>
            <w:tcBorders>
              <w:top w:val="single" w:sz="8" w:space="0" w:color="auto"/>
              <w:left w:val="nil"/>
              <w:bottom w:val="single" w:sz="8" w:space="0" w:color="auto"/>
              <w:right w:val="nil"/>
            </w:tcBorders>
            <w:shd w:val="clear" w:color="000000" w:fill="A6A6A6"/>
            <w:noWrap/>
            <w:vAlign w:val="center"/>
            <w:hideMark/>
          </w:tcPr>
          <w:p w:rsidR="00CC775A" w:rsidRDefault="00CC775A">
            <w:pPr>
              <w:jc w:val="center"/>
              <w:rPr>
                <w:rFonts w:ascii="Calibri" w:hAnsi="Calibri" w:cs="Calibri"/>
                <w:b/>
                <w:bCs/>
                <w:color w:val="000000"/>
                <w:sz w:val="20"/>
                <w:szCs w:val="20"/>
              </w:rPr>
            </w:pPr>
            <w:r>
              <w:rPr>
                <w:rFonts w:ascii="Calibri" w:hAnsi="Calibri" w:cs="Calibri"/>
                <w:b/>
                <w:bCs/>
                <w:color w:val="000000"/>
                <w:sz w:val="20"/>
                <w:szCs w:val="20"/>
              </w:rPr>
              <w:t>15.3</w:t>
            </w:r>
          </w:p>
        </w:tc>
        <w:tc>
          <w:tcPr>
            <w:tcW w:w="1048" w:type="dxa"/>
            <w:tcBorders>
              <w:top w:val="single" w:sz="8" w:space="0" w:color="auto"/>
              <w:left w:val="nil"/>
              <w:bottom w:val="single" w:sz="8" w:space="0" w:color="auto"/>
              <w:right w:val="nil"/>
            </w:tcBorders>
            <w:shd w:val="clear" w:color="000000" w:fill="A6A6A6"/>
            <w:noWrap/>
            <w:vAlign w:val="center"/>
            <w:hideMark/>
          </w:tcPr>
          <w:p w:rsidR="00CC775A" w:rsidRDefault="00CC775A">
            <w:pPr>
              <w:jc w:val="center"/>
              <w:rPr>
                <w:rFonts w:ascii="Calibri" w:hAnsi="Calibri" w:cs="Calibri"/>
                <w:b/>
                <w:bCs/>
                <w:color w:val="000000"/>
                <w:sz w:val="20"/>
                <w:szCs w:val="20"/>
              </w:rPr>
            </w:pPr>
            <w:r>
              <w:rPr>
                <w:rFonts w:ascii="Calibri" w:hAnsi="Calibri" w:cs="Calibri"/>
                <w:b/>
                <w:bCs/>
                <w:color w:val="000000"/>
                <w:sz w:val="20"/>
                <w:szCs w:val="20"/>
              </w:rPr>
              <w:t>2.4</w:t>
            </w:r>
          </w:p>
        </w:tc>
        <w:tc>
          <w:tcPr>
            <w:tcW w:w="1130" w:type="dxa"/>
            <w:tcBorders>
              <w:top w:val="single" w:sz="8" w:space="0" w:color="auto"/>
              <w:left w:val="nil"/>
              <w:bottom w:val="single" w:sz="8" w:space="0" w:color="auto"/>
              <w:right w:val="nil"/>
            </w:tcBorders>
            <w:shd w:val="clear" w:color="000000" w:fill="A6A6A6"/>
            <w:noWrap/>
            <w:vAlign w:val="center"/>
            <w:hideMark/>
          </w:tcPr>
          <w:p w:rsidR="00CC775A" w:rsidRDefault="00CC775A">
            <w:pPr>
              <w:rPr>
                <w:rFonts w:ascii="Calibri" w:hAnsi="Calibri" w:cs="Calibri"/>
                <w:color w:val="000000"/>
              </w:rPr>
            </w:pPr>
            <w:r>
              <w:rPr>
                <w:rFonts w:ascii="Calibri" w:hAnsi="Calibri" w:cs="Calibri"/>
                <w:color w:val="000000"/>
              </w:rPr>
              <w:t> </w:t>
            </w:r>
          </w:p>
        </w:tc>
        <w:tc>
          <w:tcPr>
            <w:tcW w:w="2039" w:type="dxa"/>
            <w:tcBorders>
              <w:top w:val="single" w:sz="8" w:space="0" w:color="auto"/>
              <w:left w:val="nil"/>
              <w:bottom w:val="single" w:sz="8" w:space="0" w:color="auto"/>
              <w:right w:val="nil"/>
            </w:tcBorders>
            <w:shd w:val="clear" w:color="000000" w:fill="A6A6A6"/>
            <w:noWrap/>
            <w:vAlign w:val="center"/>
            <w:hideMark/>
          </w:tcPr>
          <w:p w:rsidR="00CC775A" w:rsidRDefault="00CC775A">
            <w:pPr>
              <w:rPr>
                <w:rFonts w:ascii="Calibri" w:hAnsi="Calibri" w:cs="Calibri"/>
                <w:color w:val="000000"/>
              </w:rPr>
            </w:pPr>
            <w:r>
              <w:rPr>
                <w:rFonts w:ascii="Calibri" w:hAnsi="Calibri" w:cs="Calibri"/>
                <w:color w:val="000000"/>
              </w:rPr>
              <w:t> </w:t>
            </w:r>
          </w:p>
        </w:tc>
        <w:tc>
          <w:tcPr>
            <w:tcW w:w="2315" w:type="dxa"/>
            <w:tcBorders>
              <w:top w:val="single" w:sz="8" w:space="0" w:color="auto"/>
              <w:left w:val="nil"/>
              <w:bottom w:val="single" w:sz="8" w:space="0" w:color="auto"/>
              <w:right w:val="nil"/>
            </w:tcBorders>
            <w:shd w:val="clear" w:color="000000" w:fill="A6A6A6"/>
            <w:noWrap/>
            <w:vAlign w:val="center"/>
            <w:hideMark/>
          </w:tcPr>
          <w:p w:rsidR="00CC775A" w:rsidRDefault="00CC775A">
            <w:pPr>
              <w:jc w:val="center"/>
              <w:rPr>
                <w:rFonts w:ascii="Calibri" w:hAnsi="Calibri" w:cs="Calibri"/>
                <w:b/>
                <w:bCs/>
                <w:color w:val="000000"/>
                <w:sz w:val="20"/>
                <w:szCs w:val="20"/>
              </w:rPr>
            </w:pPr>
            <w:r>
              <w:rPr>
                <w:rFonts w:ascii="Calibri" w:hAnsi="Calibri" w:cs="Calibri"/>
                <w:b/>
                <w:bCs/>
                <w:color w:val="000000"/>
                <w:sz w:val="20"/>
                <w:szCs w:val="20"/>
              </w:rPr>
              <w:t>21.8%</w:t>
            </w:r>
          </w:p>
        </w:tc>
        <w:tc>
          <w:tcPr>
            <w:tcW w:w="2176" w:type="dxa"/>
            <w:tcBorders>
              <w:top w:val="single" w:sz="8" w:space="0" w:color="auto"/>
              <w:left w:val="nil"/>
              <w:bottom w:val="single" w:sz="8" w:space="0" w:color="auto"/>
              <w:right w:val="single" w:sz="8" w:space="0" w:color="auto"/>
            </w:tcBorders>
            <w:shd w:val="clear" w:color="000000" w:fill="A6A6A6"/>
            <w:noWrap/>
            <w:vAlign w:val="center"/>
            <w:hideMark/>
          </w:tcPr>
          <w:p w:rsidR="00CC775A" w:rsidRDefault="00CC775A">
            <w:pPr>
              <w:jc w:val="center"/>
              <w:rPr>
                <w:rFonts w:ascii="Calibri" w:hAnsi="Calibri" w:cs="Calibri"/>
                <w:b/>
                <w:bCs/>
                <w:color w:val="000000"/>
                <w:sz w:val="20"/>
                <w:szCs w:val="20"/>
              </w:rPr>
            </w:pPr>
            <w:r>
              <w:rPr>
                <w:rFonts w:ascii="Calibri" w:hAnsi="Calibri" w:cs="Calibri"/>
                <w:b/>
                <w:bCs/>
                <w:color w:val="000000"/>
                <w:sz w:val="20"/>
                <w:szCs w:val="20"/>
              </w:rPr>
              <w:t>12.1%</w:t>
            </w:r>
          </w:p>
        </w:tc>
      </w:tr>
      <w:tr w:rsidR="006E7416" w:rsidTr="006E7416">
        <w:trPr>
          <w:trHeight w:hRule="exact" w:val="227"/>
        </w:trPr>
        <w:tc>
          <w:tcPr>
            <w:tcW w:w="6917" w:type="dxa"/>
            <w:gridSpan w:val="5"/>
            <w:tcBorders>
              <w:top w:val="single" w:sz="8" w:space="0" w:color="auto"/>
              <w:right w:val="nil"/>
            </w:tcBorders>
            <w:shd w:val="clear" w:color="000000" w:fill="auto"/>
            <w:noWrap/>
            <w:vAlign w:val="center"/>
          </w:tcPr>
          <w:p w:rsidR="006E7416" w:rsidRPr="00FE76B6" w:rsidRDefault="006E7416" w:rsidP="006E7416">
            <w:pPr>
              <w:rPr>
                <w:rFonts w:ascii="Arial" w:hAnsi="Arial" w:cs="Arial"/>
                <w:color w:val="000000"/>
              </w:rPr>
            </w:pPr>
            <w:r w:rsidRPr="00FE76B6">
              <w:rPr>
                <w:rFonts w:ascii="Arial" w:hAnsi="Arial" w:cs="Arial"/>
                <w:bCs/>
                <w:i/>
                <w:color w:val="000000"/>
                <w:sz w:val="16"/>
                <w:szCs w:val="20"/>
              </w:rPr>
              <w:t>Fuente: Elaboración propia con información de Bloomberg.</w:t>
            </w:r>
          </w:p>
        </w:tc>
        <w:tc>
          <w:tcPr>
            <w:tcW w:w="2315" w:type="dxa"/>
            <w:tcBorders>
              <w:top w:val="single" w:sz="8" w:space="0" w:color="auto"/>
              <w:left w:val="nil"/>
              <w:right w:val="nil"/>
            </w:tcBorders>
            <w:shd w:val="clear" w:color="000000" w:fill="auto"/>
            <w:noWrap/>
            <w:vAlign w:val="center"/>
          </w:tcPr>
          <w:p w:rsidR="006E7416" w:rsidRDefault="006E7416" w:rsidP="006E7416">
            <w:pPr>
              <w:jc w:val="center"/>
              <w:rPr>
                <w:rFonts w:ascii="Calibri" w:hAnsi="Calibri" w:cs="Calibri"/>
                <w:b/>
                <w:bCs/>
                <w:color w:val="000000"/>
                <w:sz w:val="20"/>
                <w:szCs w:val="20"/>
              </w:rPr>
            </w:pPr>
          </w:p>
        </w:tc>
        <w:tc>
          <w:tcPr>
            <w:tcW w:w="2176" w:type="dxa"/>
            <w:tcBorders>
              <w:top w:val="single" w:sz="8" w:space="0" w:color="auto"/>
              <w:left w:val="nil"/>
            </w:tcBorders>
            <w:shd w:val="clear" w:color="000000" w:fill="auto"/>
            <w:noWrap/>
            <w:vAlign w:val="center"/>
          </w:tcPr>
          <w:p w:rsidR="006E7416" w:rsidRDefault="006E7416" w:rsidP="006E7416">
            <w:pPr>
              <w:jc w:val="center"/>
              <w:rPr>
                <w:rFonts w:ascii="Calibri" w:hAnsi="Calibri" w:cs="Calibri"/>
                <w:b/>
                <w:bCs/>
                <w:color w:val="000000"/>
                <w:sz w:val="20"/>
                <w:szCs w:val="20"/>
              </w:rPr>
            </w:pPr>
          </w:p>
        </w:tc>
      </w:tr>
    </w:tbl>
    <w:p w:rsidR="009D3089" w:rsidRDefault="009D3089" w:rsidP="00305A09">
      <w:pPr>
        <w:rPr>
          <w:rFonts w:ascii="Arial" w:eastAsia="Times New Roman" w:hAnsi="Arial" w:cs="Arial"/>
          <w:b/>
          <w:color w:val="68801A"/>
          <w:sz w:val="28"/>
          <w:szCs w:val="28"/>
          <w:lang w:val="es-MX" w:eastAsia="es-ES"/>
        </w:rPr>
      </w:pPr>
    </w:p>
    <w:p w:rsidR="009D3089" w:rsidRDefault="00430718" w:rsidP="00305A09">
      <w:pPr>
        <w:rPr>
          <w:rFonts w:ascii="Arial" w:eastAsia="Times New Roman" w:hAnsi="Arial" w:cs="Arial"/>
          <w:b/>
          <w:color w:val="68801A"/>
          <w:sz w:val="28"/>
          <w:szCs w:val="28"/>
          <w:lang w:val="es-MX" w:eastAsia="es-ES"/>
        </w:rPr>
      </w:pPr>
      <w:r>
        <w:rPr>
          <w:rFonts w:ascii="Arial" w:eastAsia="Times New Roman" w:hAnsi="Arial" w:cs="Arial"/>
          <w:noProof/>
          <w:color w:val="000000"/>
          <w:sz w:val="20"/>
          <w:szCs w:val="20"/>
          <w:lang w:val="es-MX" w:eastAsia="es-MX"/>
        </w:rPr>
        <mc:AlternateContent>
          <mc:Choice Requires="wps">
            <w:drawing>
              <wp:anchor distT="0" distB="0" distL="114300" distR="114300" simplePos="0" relativeHeight="251709440" behindDoc="0" locked="0" layoutInCell="1" allowOverlap="1" wp14:anchorId="5B5D9BF7" wp14:editId="31352B4C">
                <wp:simplePos x="0" y="0"/>
                <wp:positionH relativeFrom="column">
                  <wp:posOffset>502285</wp:posOffset>
                </wp:positionH>
                <wp:positionV relativeFrom="paragraph">
                  <wp:posOffset>22860</wp:posOffset>
                </wp:positionV>
                <wp:extent cx="1819275" cy="1104900"/>
                <wp:effectExtent l="0" t="0" r="0" b="0"/>
                <wp:wrapNone/>
                <wp:docPr id="8" name="8 Cuadro de texto"/>
                <wp:cNvGraphicFramePr/>
                <a:graphic xmlns:a="http://schemas.openxmlformats.org/drawingml/2006/main">
                  <a:graphicData uri="http://schemas.microsoft.com/office/word/2010/wordprocessingShape">
                    <wps:wsp>
                      <wps:cNvSpPr txBox="1"/>
                      <wps:spPr>
                        <a:xfrm>
                          <a:off x="0" y="0"/>
                          <a:ext cx="1819275" cy="110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0DA2" w:rsidRDefault="00E00DA2" w:rsidP="00430718">
                            <w:pPr>
                              <w:spacing w:after="80"/>
                              <w:ind w:left="113" w:right="57"/>
                              <w:rPr>
                                <w:rFonts w:ascii="Arial" w:hAnsi="Arial" w:cs="Arial"/>
                                <w:color w:val="FFFFFF" w:themeColor="background1"/>
                                <w:sz w:val="18"/>
                                <w:szCs w:val="18"/>
                                <w:lang w:val="es-MX"/>
                              </w:rPr>
                            </w:pPr>
                            <w:r>
                              <w:rPr>
                                <w:rFonts w:ascii="Arial" w:hAnsi="Arial" w:cs="Arial"/>
                                <w:color w:val="FFFFFF" w:themeColor="background1"/>
                                <w:sz w:val="18"/>
                                <w:szCs w:val="18"/>
                                <w:lang w:val="es-MX"/>
                              </w:rPr>
                              <w:t>OBJETIVO DEL REPORTE</w:t>
                            </w:r>
                          </w:p>
                          <w:p w:rsidR="00E00DA2" w:rsidRPr="0000562E" w:rsidRDefault="00E00DA2" w:rsidP="00430718">
                            <w:pPr>
                              <w:spacing w:before="40" w:after="40"/>
                              <w:ind w:left="113" w:right="57"/>
                              <w:rPr>
                                <w:rFonts w:ascii="Arial" w:hAnsi="Arial" w:cs="Arial"/>
                                <w:color w:val="FFFFFF" w:themeColor="background1"/>
                                <w:sz w:val="18"/>
                                <w:szCs w:val="18"/>
                                <w:lang w:val="es-MX"/>
                              </w:rPr>
                            </w:pPr>
                            <w:r>
                              <w:rPr>
                                <w:rFonts w:ascii="Arial" w:hAnsi="Arial" w:cs="Arial"/>
                                <w:color w:val="FFFFFF" w:themeColor="background1"/>
                                <w:sz w:val="18"/>
                                <w:szCs w:val="18"/>
                                <w:lang w:val="es-MX"/>
                              </w:rPr>
                              <w:t xml:space="preserve">Análisis mensual sobre evolución del sector y perspectiva. </w:t>
                            </w:r>
                          </w:p>
                          <w:p w:rsidR="00E00DA2" w:rsidRPr="00977C74" w:rsidRDefault="00E00DA2" w:rsidP="00430718">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 Cuadro de texto" o:spid="_x0000_s1035" type="#_x0000_t202" style="position:absolute;margin-left:39.55pt;margin-top:1.8pt;width:143.25pt;height:8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C9EhwIAAHEFAAAOAAAAZHJzL2Uyb0RvYy54bWysVMFu2zAMvQ/YPwi6r7aztE2COEWWosOA&#10;oi3WDj0rstQYk0RNUmJnX19KtpOg26XDLjYlPlIkH8n5VasV2QnnazAlLc5ySoThUNXmpaQ/nm4+&#10;TSjxgZmKKTCipHvh6dXi44d5Y2diBBtQlXAEnRg/a2xJNyHYWZZ5vhGa+TOwwqBSgtMs4NG9ZJVj&#10;DXrXKhvl+UXWgKusAy68x9vrTkkXyb+Ugod7Kb0IRJUUYwvp69J3Hb/ZYs5mL47ZTc37MNg/RKFZ&#10;bfDRg6trFhjZuvoPV7rmDjzIcMZBZyBlzUXKAbMp8jfZPG6YFSkXLI63hzL5/+eW3+0eHKmrkiJR&#10;hmmkaEJWW1Y5IJUgQbQBYpEa62eIfbSIDu0XaJHs4d7jZcy9lU7HP2ZFUI/l3h9KjH4Ij0aTYjq6&#10;PKeEo64o8vE0TyRkR3PrfPgqQJMolNQhh6m0bHfrA4aC0AESXzNwUyuVeFSGNCW9+HyeJ4ODBi2U&#10;iViROqJ3E1PqQk9S2CsRMcp8FxIrkjKIF6kXxUo5smPYRYxzYUJKPvlFdERJDOI9hj3+GNV7jLs8&#10;hpfBhIOxrg24lP2bsKufQ8iyw2MhT/KOYmjXbWqF6cDsGqo9Eu6gmxtv+U2NpNwyHx6Yw0FBjnH4&#10;wz1+pAIsPvQSJRtwv/92H/HYv6ilpMHBK6n/tWVOUKK+GezsaTEex0lNh/H55QgP7lSzPtWYrV4B&#10;slLgmrE8iREf1CBKB/oZd8QyvooqZji+XdIwiKvQrQPcMVwslwmEs2lZuDWPlkfXkaTYck/tM3O2&#10;78s4GncwjCibvWnPDhstDSy3AWSdejfWuatqX3+c69TS/Q6Ki+P0nFDHTbl4BQAA//8DAFBLAwQU&#10;AAYACAAAACEA7Hxdc+AAAAAIAQAADwAAAGRycy9kb3ducmV2LnhtbEyPwU7CQBCG7ya+w2ZMvMkW&#10;CC2WbglpQkyMHkAu3qbdoW3o7tbuAtWndzzhbSb/l3++ydaj6cSFBt86q2A6iUCQrZxuba3g8LF9&#10;WoLwAa3GzllS8E0e1vn9XYapdle7o8s+1IJLrE9RQRNCn0rpq4YM+onryXJ2dIPBwOtQSz3glctN&#10;J2dRFEuDreULDfZUNFSd9mej4LXYvuOunJnlT1e8vB03/dfhc6HU48O4WYEINIYbDH/6rA45O5Xu&#10;bLUXnYLkecqkgnkMguN5vOChZC5JYpB5Jv8/kP8CAAD//wMAUEsBAi0AFAAGAAgAAAAhALaDOJL+&#10;AAAA4QEAABMAAAAAAAAAAAAAAAAAAAAAAFtDb250ZW50X1R5cGVzXS54bWxQSwECLQAUAAYACAAA&#10;ACEAOP0h/9YAAACUAQAACwAAAAAAAAAAAAAAAAAvAQAAX3JlbHMvLnJlbHNQSwECLQAUAAYACAAA&#10;ACEAuTAvRIcCAABxBQAADgAAAAAAAAAAAAAAAAAuAgAAZHJzL2Uyb0RvYy54bWxQSwECLQAUAAYA&#10;CAAAACEA7Hxdc+AAAAAIAQAADwAAAAAAAAAAAAAAAADhBAAAZHJzL2Rvd25yZXYueG1sUEsFBgAA&#10;AAAEAAQA8wAAAO4FAAAAAA==&#10;" filled="f" stroked="f" strokeweight=".5pt">
                <v:textbox>
                  <w:txbxContent>
                    <w:p w:rsidR="00E00DA2" w:rsidRDefault="00E00DA2" w:rsidP="00430718">
                      <w:pPr>
                        <w:spacing w:after="80"/>
                        <w:ind w:left="113" w:right="57"/>
                        <w:rPr>
                          <w:rFonts w:ascii="Arial" w:hAnsi="Arial" w:cs="Arial"/>
                          <w:color w:val="FFFFFF" w:themeColor="background1"/>
                          <w:sz w:val="18"/>
                          <w:szCs w:val="18"/>
                          <w:lang w:val="es-MX"/>
                        </w:rPr>
                      </w:pPr>
                      <w:r>
                        <w:rPr>
                          <w:rFonts w:ascii="Arial" w:hAnsi="Arial" w:cs="Arial"/>
                          <w:color w:val="FFFFFF" w:themeColor="background1"/>
                          <w:sz w:val="18"/>
                          <w:szCs w:val="18"/>
                          <w:lang w:val="es-MX"/>
                        </w:rPr>
                        <w:t>OBJETIVO DEL REPORTE</w:t>
                      </w:r>
                    </w:p>
                    <w:p w:rsidR="00E00DA2" w:rsidRPr="0000562E" w:rsidRDefault="00E00DA2" w:rsidP="00430718">
                      <w:pPr>
                        <w:spacing w:before="40" w:after="40"/>
                        <w:ind w:left="113" w:right="57"/>
                        <w:rPr>
                          <w:rFonts w:ascii="Arial" w:hAnsi="Arial" w:cs="Arial"/>
                          <w:color w:val="FFFFFF" w:themeColor="background1"/>
                          <w:sz w:val="18"/>
                          <w:szCs w:val="18"/>
                          <w:lang w:val="es-MX"/>
                        </w:rPr>
                      </w:pPr>
                      <w:r>
                        <w:rPr>
                          <w:rFonts w:ascii="Arial" w:hAnsi="Arial" w:cs="Arial"/>
                          <w:color w:val="FFFFFF" w:themeColor="background1"/>
                          <w:sz w:val="18"/>
                          <w:szCs w:val="18"/>
                          <w:lang w:val="es-MX"/>
                        </w:rPr>
                        <w:t xml:space="preserve">Análisis mensual sobre evolución del sector y perspectiva. </w:t>
                      </w:r>
                    </w:p>
                    <w:p w:rsidR="00E00DA2" w:rsidRPr="00977C74" w:rsidRDefault="00E00DA2" w:rsidP="00430718">
                      <w:pPr>
                        <w:rPr>
                          <w:lang w:val="es-MX"/>
                        </w:rPr>
                      </w:pPr>
                    </w:p>
                  </w:txbxContent>
                </v:textbox>
              </v:shape>
            </w:pict>
          </mc:Fallback>
        </mc:AlternateContent>
      </w:r>
    </w:p>
    <w:p w:rsidR="00430718" w:rsidRDefault="00430718" w:rsidP="00305A09">
      <w:pPr>
        <w:rPr>
          <w:rFonts w:ascii="Arial" w:eastAsia="Times New Roman" w:hAnsi="Arial" w:cs="Arial"/>
          <w:b/>
          <w:color w:val="68801A"/>
          <w:sz w:val="28"/>
          <w:szCs w:val="28"/>
          <w:lang w:val="es-MX" w:eastAsia="es-ES"/>
        </w:rPr>
      </w:pPr>
    </w:p>
    <w:p w:rsidR="00430718" w:rsidRDefault="00430718" w:rsidP="00305A09">
      <w:pPr>
        <w:rPr>
          <w:rFonts w:ascii="Arial" w:eastAsia="Times New Roman" w:hAnsi="Arial" w:cs="Arial"/>
          <w:b/>
          <w:color w:val="68801A"/>
          <w:sz w:val="28"/>
          <w:szCs w:val="28"/>
          <w:lang w:val="es-MX" w:eastAsia="es-ES"/>
        </w:rPr>
      </w:pPr>
    </w:p>
    <w:p w:rsidR="00430718" w:rsidRDefault="00430718" w:rsidP="00305A09">
      <w:pPr>
        <w:rPr>
          <w:rFonts w:ascii="Arial" w:eastAsia="Times New Roman" w:hAnsi="Arial" w:cs="Arial"/>
          <w:b/>
          <w:color w:val="68801A"/>
          <w:sz w:val="28"/>
          <w:szCs w:val="28"/>
          <w:lang w:val="es-MX" w:eastAsia="es-ES"/>
        </w:rPr>
      </w:pPr>
    </w:p>
    <w:p w:rsidR="00430718" w:rsidRDefault="00430718" w:rsidP="00305A09">
      <w:pPr>
        <w:rPr>
          <w:rFonts w:ascii="Arial" w:eastAsia="Times New Roman" w:hAnsi="Arial" w:cs="Arial"/>
          <w:b/>
          <w:color w:val="68801A"/>
          <w:sz w:val="28"/>
          <w:szCs w:val="28"/>
          <w:lang w:val="es-MX" w:eastAsia="es-ES"/>
        </w:rPr>
      </w:pPr>
    </w:p>
    <w:p w:rsidR="00430718" w:rsidRDefault="00430718" w:rsidP="00305A09">
      <w:pPr>
        <w:rPr>
          <w:rFonts w:ascii="Arial" w:eastAsia="Times New Roman" w:hAnsi="Arial" w:cs="Arial"/>
          <w:b/>
          <w:color w:val="68801A"/>
          <w:sz w:val="28"/>
          <w:szCs w:val="28"/>
          <w:lang w:val="es-MX" w:eastAsia="es-ES"/>
        </w:rPr>
      </w:pPr>
    </w:p>
    <w:p w:rsidR="00430718" w:rsidRDefault="00430718" w:rsidP="00305A09">
      <w:pPr>
        <w:rPr>
          <w:rFonts w:ascii="Arial" w:eastAsia="Times New Roman" w:hAnsi="Arial" w:cs="Arial"/>
          <w:b/>
          <w:color w:val="68801A"/>
          <w:sz w:val="28"/>
          <w:szCs w:val="28"/>
          <w:lang w:val="es-MX" w:eastAsia="es-ES"/>
        </w:rPr>
      </w:pPr>
    </w:p>
    <w:p w:rsidR="00305A09" w:rsidRPr="00D04F0F" w:rsidRDefault="006E7416" w:rsidP="00305A09">
      <w:pPr>
        <w:rPr>
          <w:rFonts w:ascii="Arial" w:eastAsia="Times New Roman" w:hAnsi="Arial" w:cs="Arial"/>
          <w:b/>
          <w:color w:val="68801A"/>
          <w:sz w:val="28"/>
          <w:szCs w:val="28"/>
          <w:lang w:val="es-MX" w:eastAsia="es-ES"/>
        </w:rPr>
      </w:pPr>
      <w:r>
        <w:rPr>
          <w:rFonts w:ascii="Arial" w:eastAsia="Times New Roman" w:hAnsi="Arial" w:cs="Arial"/>
          <w:b/>
          <w:color w:val="68801A"/>
          <w:sz w:val="28"/>
          <w:szCs w:val="28"/>
          <w:lang w:val="es-MX" w:eastAsia="es-ES"/>
        </w:rPr>
        <w:lastRenderedPageBreak/>
        <w:t>COMPORTAMIENTO SECTORIAL CARTERA TOTAL</w:t>
      </w:r>
    </w:p>
    <w:p w:rsidR="00305A09" w:rsidRDefault="00305A09" w:rsidP="00305A09">
      <w:pPr>
        <w:rPr>
          <w:rFonts w:ascii="Arial" w:eastAsia="Times New Roman" w:hAnsi="Arial" w:cs="Arial"/>
          <w:color w:val="000000"/>
          <w:sz w:val="20"/>
          <w:szCs w:val="20"/>
          <w:lang w:val="es-MX" w:eastAsia="es-MX"/>
        </w:rPr>
      </w:pPr>
      <w:r w:rsidRPr="006E7416">
        <w:rPr>
          <w:rFonts w:ascii="Arial" w:eastAsia="Times New Roman" w:hAnsi="Arial" w:cs="Arial"/>
          <w:color w:val="000000"/>
          <w:sz w:val="20"/>
          <w:szCs w:val="20"/>
          <w:lang w:val="es-MX" w:eastAsia="es-MX"/>
        </w:rPr>
        <w:t>A continuación presentamos un</w:t>
      </w:r>
      <w:r w:rsidR="006E7416" w:rsidRPr="006E7416">
        <w:rPr>
          <w:rFonts w:ascii="Arial" w:eastAsia="Times New Roman" w:hAnsi="Arial" w:cs="Arial"/>
          <w:color w:val="000000"/>
          <w:sz w:val="20"/>
          <w:szCs w:val="20"/>
          <w:lang w:val="es-MX" w:eastAsia="es-MX"/>
        </w:rPr>
        <w:t>a</w:t>
      </w:r>
      <w:r w:rsidRPr="006E7416">
        <w:rPr>
          <w:rFonts w:ascii="Arial" w:eastAsia="Times New Roman" w:hAnsi="Arial" w:cs="Arial"/>
          <w:color w:val="000000"/>
          <w:sz w:val="20"/>
          <w:szCs w:val="20"/>
          <w:lang w:val="es-MX" w:eastAsia="es-MX"/>
        </w:rPr>
        <w:t xml:space="preserve"> </w:t>
      </w:r>
      <w:r w:rsidR="006E7416" w:rsidRPr="006E7416">
        <w:rPr>
          <w:rFonts w:ascii="Arial" w:eastAsia="Times New Roman" w:hAnsi="Arial" w:cs="Arial"/>
          <w:color w:val="000000"/>
          <w:sz w:val="20"/>
          <w:szCs w:val="20"/>
          <w:lang w:val="es-MX" w:eastAsia="es-MX"/>
        </w:rPr>
        <w:t>gráfica que muestra</w:t>
      </w:r>
      <w:r w:rsidRPr="006E7416">
        <w:rPr>
          <w:rFonts w:ascii="Arial" w:eastAsia="Times New Roman" w:hAnsi="Arial" w:cs="Arial"/>
          <w:color w:val="000000"/>
          <w:sz w:val="20"/>
          <w:szCs w:val="20"/>
          <w:lang w:val="es-MX" w:eastAsia="es-MX"/>
        </w:rPr>
        <w:t xml:space="preserve"> el comportamiento de los principales bancos dentro del sector en México, comparando su crecimiento de Cartera Total respecto del desempeño general del sector. La gráfica muestra </w:t>
      </w:r>
      <w:r w:rsidR="00340DA5" w:rsidRPr="006E7416">
        <w:rPr>
          <w:rFonts w:ascii="Arial" w:eastAsia="Times New Roman" w:hAnsi="Arial" w:cs="Arial"/>
          <w:color w:val="000000"/>
          <w:sz w:val="20"/>
          <w:szCs w:val="20"/>
          <w:lang w:val="es-MX" w:eastAsia="es-MX"/>
        </w:rPr>
        <w:t xml:space="preserve">la variación de la Cartera Total por institución, </w:t>
      </w:r>
      <w:r w:rsidR="006E7416">
        <w:rPr>
          <w:rFonts w:ascii="Arial" w:eastAsia="Times New Roman" w:hAnsi="Arial" w:cs="Arial"/>
          <w:color w:val="000000"/>
          <w:sz w:val="20"/>
          <w:szCs w:val="20"/>
          <w:lang w:val="es-MX" w:eastAsia="es-MX"/>
        </w:rPr>
        <w:t xml:space="preserve">destacando en </w:t>
      </w:r>
      <w:r w:rsidR="006E7416" w:rsidRPr="006E7416">
        <w:rPr>
          <w:rFonts w:ascii="Arial" w:eastAsia="Times New Roman" w:hAnsi="Arial" w:cs="Arial"/>
          <w:color w:val="00B050"/>
          <w:sz w:val="20"/>
          <w:szCs w:val="20"/>
          <w:lang w:val="es-MX" w:eastAsia="es-MX"/>
        </w:rPr>
        <w:t>verde</w:t>
      </w:r>
      <w:r w:rsidR="006E7416">
        <w:rPr>
          <w:rFonts w:ascii="Arial" w:eastAsia="Times New Roman" w:hAnsi="Arial" w:cs="Arial"/>
          <w:color w:val="000000"/>
          <w:sz w:val="20"/>
          <w:szCs w:val="20"/>
          <w:lang w:val="es-MX" w:eastAsia="es-MX"/>
        </w:rPr>
        <w:t xml:space="preserve"> a aquellas instituciones que presentaron un incremento mayor al del total del sector, y en </w:t>
      </w:r>
      <w:r w:rsidR="006E7416" w:rsidRPr="006E7416">
        <w:rPr>
          <w:rFonts w:ascii="Arial" w:eastAsia="Times New Roman" w:hAnsi="Arial" w:cs="Arial"/>
          <w:color w:val="FF0000"/>
          <w:sz w:val="20"/>
          <w:szCs w:val="20"/>
          <w:lang w:val="es-MX" w:eastAsia="es-MX"/>
        </w:rPr>
        <w:t>rojo</w:t>
      </w:r>
      <w:r w:rsidR="006E7416">
        <w:rPr>
          <w:rFonts w:ascii="Arial" w:eastAsia="Times New Roman" w:hAnsi="Arial" w:cs="Arial"/>
          <w:color w:val="000000"/>
          <w:sz w:val="20"/>
          <w:szCs w:val="20"/>
          <w:lang w:val="es-MX" w:eastAsia="es-MX"/>
        </w:rPr>
        <w:t xml:space="preserve"> a aquellas que estuvieron por debajo. En el caso del mes de </w:t>
      </w:r>
      <w:r w:rsidR="00CC775A">
        <w:rPr>
          <w:rFonts w:ascii="Arial" w:eastAsia="Times New Roman" w:hAnsi="Arial" w:cs="Arial"/>
          <w:color w:val="000000"/>
          <w:sz w:val="20"/>
          <w:szCs w:val="20"/>
          <w:lang w:val="es-MX" w:eastAsia="es-MX"/>
        </w:rPr>
        <w:t>diciembre</w:t>
      </w:r>
      <w:r w:rsidR="006E7416">
        <w:rPr>
          <w:rFonts w:ascii="Arial" w:eastAsia="Times New Roman" w:hAnsi="Arial" w:cs="Arial"/>
          <w:color w:val="000000"/>
          <w:sz w:val="20"/>
          <w:szCs w:val="20"/>
          <w:lang w:val="es-MX" w:eastAsia="es-MX"/>
        </w:rPr>
        <w:t>, el crecimiento sectorial</w:t>
      </w:r>
      <w:r w:rsidR="00CC775A">
        <w:rPr>
          <w:rFonts w:ascii="Arial" w:eastAsia="Times New Roman" w:hAnsi="Arial" w:cs="Arial"/>
          <w:color w:val="000000"/>
          <w:sz w:val="20"/>
          <w:szCs w:val="20"/>
          <w:lang w:val="es-MX" w:eastAsia="es-MX"/>
        </w:rPr>
        <w:t xml:space="preserve"> de la Cartera Total fue de 9.6</w:t>
      </w:r>
      <w:r w:rsidR="006E7416">
        <w:rPr>
          <w:rFonts w:ascii="Arial" w:eastAsia="Times New Roman" w:hAnsi="Arial" w:cs="Arial"/>
          <w:color w:val="000000"/>
          <w:sz w:val="20"/>
          <w:szCs w:val="20"/>
          <w:lang w:val="es-MX" w:eastAsia="es-MX"/>
        </w:rPr>
        <w:t xml:space="preserve">%. </w:t>
      </w:r>
    </w:p>
    <w:p w:rsidR="00F72921" w:rsidRDefault="00F72921" w:rsidP="00305A09">
      <w:pPr>
        <w:rPr>
          <w:rFonts w:ascii="Arial" w:eastAsia="Times New Roman" w:hAnsi="Arial" w:cs="Arial"/>
          <w:color w:val="000000"/>
          <w:sz w:val="20"/>
          <w:szCs w:val="20"/>
          <w:lang w:val="es-MX" w:eastAsia="es-MX"/>
        </w:rPr>
      </w:pPr>
    </w:p>
    <w:p w:rsidR="00305A09" w:rsidRPr="009D3089" w:rsidRDefault="00F72921" w:rsidP="00305A09">
      <w:pPr>
        <w:rPr>
          <w:rFonts w:asciiTheme="majorHAnsi" w:eastAsia="Times New Roman" w:hAnsiTheme="majorHAnsi" w:cstheme="majorHAnsi"/>
          <w:b/>
          <w:color w:val="000000"/>
          <w:sz w:val="22"/>
          <w:szCs w:val="22"/>
          <w:lang w:val="es-MX" w:eastAsia="es-MX"/>
        </w:rPr>
      </w:pPr>
      <w:r w:rsidRPr="009D3089">
        <w:rPr>
          <w:rFonts w:asciiTheme="majorHAnsi" w:eastAsia="Times New Roman" w:hAnsiTheme="majorHAnsi" w:cstheme="majorHAnsi"/>
          <w:b/>
          <w:color w:val="000000"/>
          <w:sz w:val="22"/>
          <w:szCs w:val="22"/>
          <w:lang w:val="es-MX" w:eastAsia="es-MX"/>
        </w:rPr>
        <w:t>Sector Bancario: Variaci</w:t>
      </w:r>
      <w:r w:rsidR="00C477B0" w:rsidRPr="009D3089">
        <w:rPr>
          <w:rFonts w:asciiTheme="majorHAnsi" w:eastAsia="Times New Roman" w:hAnsiTheme="majorHAnsi" w:cstheme="majorHAnsi"/>
          <w:b/>
          <w:color w:val="000000"/>
          <w:sz w:val="22"/>
          <w:szCs w:val="22"/>
          <w:lang w:val="es-MX" w:eastAsia="es-MX"/>
        </w:rPr>
        <w:t xml:space="preserve">ón Cartera Total </w:t>
      </w:r>
      <w:r w:rsidR="006E7416">
        <w:rPr>
          <w:rFonts w:asciiTheme="majorHAnsi" w:eastAsia="Times New Roman" w:hAnsiTheme="majorHAnsi" w:cstheme="majorHAnsi"/>
          <w:b/>
          <w:color w:val="000000"/>
          <w:sz w:val="22"/>
          <w:szCs w:val="22"/>
          <w:lang w:val="es-MX" w:eastAsia="es-MX"/>
        </w:rPr>
        <w:t>noviembre 2013 A/A</w:t>
      </w:r>
    </w:p>
    <w:tbl>
      <w:tblPr>
        <w:tblStyle w:val="Tablaconcuadrcula"/>
        <w:tblW w:w="0" w:type="auto"/>
        <w:tblInd w:w="108" w:type="dxa"/>
        <w:tblLook w:val="04A0" w:firstRow="1" w:lastRow="0" w:firstColumn="1" w:lastColumn="0" w:noHBand="0" w:noVBand="1"/>
      </w:tblPr>
      <w:tblGrid>
        <w:gridCol w:w="11256"/>
      </w:tblGrid>
      <w:tr w:rsidR="00C477B0" w:rsidTr="006E7416">
        <w:tc>
          <w:tcPr>
            <w:tcW w:w="11256" w:type="dxa"/>
          </w:tcPr>
          <w:p w:rsidR="00C477B0" w:rsidRPr="009D3089" w:rsidRDefault="00F97AF9" w:rsidP="00305A09">
            <w:pPr>
              <w:rPr>
                <w:rFonts w:ascii="Arial" w:eastAsia="Times New Roman" w:hAnsi="Arial" w:cs="Arial"/>
                <w:b/>
                <w:color w:val="000000"/>
                <w:sz w:val="20"/>
                <w:szCs w:val="20"/>
                <w:lang w:eastAsia="es-MX"/>
              </w:rPr>
            </w:pPr>
            <w:r>
              <w:rPr>
                <w:rFonts w:ascii="Arial" w:eastAsia="Times New Roman" w:hAnsi="Arial" w:cs="Arial"/>
                <w:b/>
                <w:noProof/>
                <w:color w:val="000000"/>
                <w:sz w:val="20"/>
                <w:szCs w:val="20"/>
                <w:lang w:eastAsia="es-MX"/>
              </w:rPr>
              <w:drawing>
                <wp:inline distT="0" distB="0" distL="0" distR="0" wp14:anchorId="3C119DD0">
                  <wp:extent cx="7010400" cy="50768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10400" cy="5076825"/>
                          </a:xfrm>
                          <a:prstGeom prst="rect">
                            <a:avLst/>
                          </a:prstGeom>
                          <a:noFill/>
                        </pic:spPr>
                      </pic:pic>
                    </a:graphicData>
                  </a:graphic>
                </wp:inline>
              </w:drawing>
            </w:r>
          </w:p>
        </w:tc>
      </w:tr>
    </w:tbl>
    <w:p w:rsidR="00F72921" w:rsidRDefault="00F72921" w:rsidP="006E7416">
      <w:pPr>
        <w:rPr>
          <w:rFonts w:ascii="Arial" w:eastAsia="Times New Roman" w:hAnsi="Arial" w:cs="Arial"/>
          <w:b/>
          <w:color w:val="68801A"/>
          <w:sz w:val="28"/>
          <w:szCs w:val="28"/>
          <w:lang w:val="es-MX" w:eastAsia="es-ES"/>
        </w:rPr>
      </w:pPr>
      <w:r w:rsidRPr="00840C79">
        <w:rPr>
          <w:rFonts w:ascii="Arial" w:eastAsia="Times New Roman" w:hAnsi="Arial" w:cs="Arial"/>
          <w:i/>
          <w:color w:val="000000"/>
          <w:sz w:val="16"/>
          <w:szCs w:val="20"/>
          <w:lang w:eastAsia="es-MX"/>
        </w:rPr>
        <w:t>Fuente: Elaboración propia con información de la CNBV</w:t>
      </w:r>
      <w:r>
        <w:rPr>
          <w:rFonts w:ascii="Arial" w:eastAsia="Times New Roman" w:hAnsi="Arial" w:cs="Arial"/>
          <w:i/>
          <w:color w:val="000000"/>
          <w:sz w:val="16"/>
          <w:szCs w:val="20"/>
          <w:lang w:eastAsia="es-MX"/>
        </w:rPr>
        <w:t>.</w:t>
      </w:r>
    </w:p>
    <w:p w:rsidR="007F0558" w:rsidRDefault="007F0558" w:rsidP="00305A09">
      <w:pPr>
        <w:rPr>
          <w:rFonts w:ascii="Arial" w:eastAsia="Times New Roman" w:hAnsi="Arial" w:cs="Arial"/>
          <w:b/>
          <w:color w:val="68801A"/>
          <w:sz w:val="28"/>
          <w:szCs w:val="28"/>
          <w:lang w:val="es-MX" w:eastAsia="es-ES"/>
        </w:rPr>
      </w:pPr>
    </w:p>
    <w:p w:rsidR="007F0558" w:rsidRDefault="007F0558" w:rsidP="00305A09">
      <w:pPr>
        <w:rPr>
          <w:rFonts w:ascii="Arial" w:eastAsia="Times New Roman" w:hAnsi="Arial" w:cs="Arial"/>
          <w:b/>
          <w:color w:val="68801A"/>
          <w:sz w:val="28"/>
          <w:szCs w:val="28"/>
          <w:lang w:val="es-MX" w:eastAsia="es-ES"/>
        </w:rPr>
      </w:pPr>
    </w:p>
    <w:p w:rsidR="00305A09" w:rsidRPr="00D04F0F" w:rsidRDefault="00F97AF9" w:rsidP="00305A09">
      <w:pPr>
        <w:rPr>
          <w:rFonts w:ascii="Arial" w:eastAsia="Times New Roman" w:hAnsi="Arial" w:cs="Arial"/>
          <w:b/>
          <w:color w:val="68801A"/>
          <w:sz w:val="28"/>
          <w:szCs w:val="28"/>
          <w:lang w:val="es-MX" w:eastAsia="es-ES"/>
        </w:rPr>
      </w:pPr>
      <w:r>
        <w:rPr>
          <w:rFonts w:ascii="Arial" w:eastAsia="Times New Roman" w:hAnsi="Arial" w:cs="Arial"/>
          <w:b/>
          <w:color w:val="68801A"/>
          <w:sz w:val="28"/>
          <w:szCs w:val="28"/>
          <w:lang w:val="es-MX" w:eastAsia="es-ES"/>
        </w:rPr>
        <w:t>DICIEMBRE</w:t>
      </w:r>
      <w:r w:rsidR="00FE76B6">
        <w:rPr>
          <w:rFonts w:ascii="Arial" w:eastAsia="Times New Roman" w:hAnsi="Arial" w:cs="Arial"/>
          <w:b/>
          <w:color w:val="68801A"/>
          <w:sz w:val="28"/>
          <w:szCs w:val="28"/>
          <w:lang w:val="es-MX" w:eastAsia="es-ES"/>
        </w:rPr>
        <w:t xml:space="preserve">: </w:t>
      </w:r>
      <w:r>
        <w:rPr>
          <w:rFonts w:ascii="Arial" w:eastAsia="Times New Roman" w:hAnsi="Arial" w:cs="Arial"/>
          <w:b/>
          <w:color w:val="68801A"/>
          <w:sz w:val="28"/>
          <w:szCs w:val="28"/>
          <w:lang w:val="es-MX" w:eastAsia="es-ES"/>
        </w:rPr>
        <w:t>CRECE A MENOR RITMO</w:t>
      </w:r>
      <w:r w:rsidR="00305A09">
        <w:rPr>
          <w:rFonts w:ascii="Arial" w:eastAsia="Times New Roman" w:hAnsi="Arial" w:cs="Arial"/>
          <w:b/>
          <w:color w:val="68801A"/>
          <w:sz w:val="28"/>
          <w:szCs w:val="28"/>
          <w:lang w:val="es-MX" w:eastAsia="es-ES"/>
        </w:rPr>
        <w:t xml:space="preserve"> </w:t>
      </w:r>
    </w:p>
    <w:p w:rsidR="00D04F0F" w:rsidRDefault="00DA0EDE" w:rsidP="00D04F0F">
      <w:pPr>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Dentro de este reporte, comentamos el desempeñó general del sector bancario en México, y no la situación particular de las instituciones</w:t>
      </w:r>
      <w:r w:rsidR="00D27C9D">
        <w:rPr>
          <w:rFonts w:ascii="Arial" w:eastAsia="Times New Roman" w:hAnsi="Arial" w:cs="Arial"/>
          <w:color w:val="000000"/>
          <w:sz w:val="20"/>
          <w:szCs w:val="20"/>
          <w:lang w:val="es-MX" w:eastAsia="es-MX"/>
        </w:rPr>
        <w:t xml:space="preserve"> que lo componen</w:t>
      </w:r>
      <w:r>
        <w:rPr>
          <w:rFonts w:ascii="Arial" w:eastAsia="Times New Roman" w:hAnsi="Arial" w:cs="Arial"/>
          <w:color w:val="000000"/>
          <w:sz w:val="20"/>
          <w:szCs w:val="20"/>
          <w:lang w:val="es-MX" w:eastAsia="es-MX"/>
        </w:rPr>
        <w:t xml:space="preserve">. </w:t>
      </w:r>
      <w:r w:rsidR="00E97B25" w:rsidRPr="00D04F0F">
        <w:rPr>
          <w:rFonts w:ascii="Arial" w:eastAsia="Times New Roman" w:hAnsi="Arial" w:cs="Arial"/>
          <w:color w:val="000000"/>
          <w:sz w:val="20"/>
          <w:szCs w:val="20"/>
          <w:lang w:val="es-MX" w:eastAsia="es-MX"/>
        </w:rPr>
        <w:t>De acuerdo a la cifras reportadas por la CNBV,</w:t>
      </w:r>
      <w:r>
        <w:rPr>
          <w:rFonts w:ascii="Arial" w:eastAsia="Times New Roman" w:hAnsi="Arial" w:cs="Arial"/>
          <w:color w:val="000000"/>
          <w:sz w:val="20"/>
          <w:szCs w:val="20"/>
          <w:lang w:val="es-MX" w:eastAsia="es-MX"/>
        </w:rPr>
        <w:t xml:space="preserve"> durante el mes de </w:t>
      </w:r>
      <w:r w:rsidR="00340DA5">
        <w:rPr>
          <w:rFonts w:ascii="Arial" w:eastAsia="Times New Roman" w:hAnsi="Arial" w:cs="Arial"/>
          <w:color w:val="000000"/>
          <w:sz w:val="20"/>
          <w:szCs w:val="20"/>
          <w:lang w:val="es-MX" w:eastAsia="es-MX"/>
        </w:rPr>
        <w:t>noviembre</w:t>
      </w:r>
      <w:r>
        <w:rPr>
          <w:rFonts w:ascii="Arial" w:eastAsia="Times New Roman" w:hAnsi="Arial" w:cs="Arial"/>
          <w:color w:val="000000"/>
          <w:sz w:val="20"/>
          <w:szCs w:val="20"/>
          <w:lang w:val="es-MX" w:eastAsia="es-MX"/>
        </w:rPr>
        <w:t xml:space="preserve">, </w:t>
      </w:r>
      <w:r w:rsidR="00D04F0F" w:rsidRPr="00D04F0F">
        <w:rPr>
          <w:rFonts w:ascii="Arial" w:eastAsia="Times New Roman" w:hAnsi="Arial" w:cs="Arial"/>
          <w:color w:val="000000"/>
          <w:sz w:val="20"/>
          <w:szCs w:val="20"/>
          <w:lang w:val="es-MX" w:eastAsia="es-MX"/>
        </w:rPr>
        <w:t>la Cartera Total de crédito</w:t>
      </w:r>
      <w:r>
        <w:rPr>
          <w:rFonts w:ascii="Arial" w:eastAsia="Times New Roman" w:hAnsi="Arial" w:cs="Arial"/>
          <w:color w:val="000000"/>
          <w:sz w:val="20"/>
          <w:szCs w:val="20"/>
          <w:lang w:val="es-MX" w:eastAsia="es-MX"/>
        </w:rPr>
        <w:t xml:space="preserve"> del sector bancario</w:t>
      </w:r>
      <w:r w:rsidR="00D04F0F">
        <w:rPr>
          <w:rFonts w:ascii="Arial" w:eastAsia="Times New Roman" w:hAnsi="Arial" w:cs="Arial"/>
          <w:color w:val="000000"/>
          <w:sz w:val="20"/>
          <w:szCs w:val="20"/>
          <w:lang w:val="es-MX" w:eastAsia="es-MX"/>
        </w:rPr>
        <w:t xml:space="preserve"> registró</w:t>
      </w:r>
      <w:r w:rsidR="00D04F0F" w:rsidRPr="00D04F0F">
        <w:rPr>
          <w:rFonts w:ascii="Arial" w:eastAsia="Times New Roman" w:hAnsi="Arial" w:cs="Arial"/>
          <w:color w:val="000000"/>
          <w:sz w:val="20"/>
          <w:szCs w:val="20"/>
          <w:lang w:val="es-MX" w:eastAsia="es-MX"/>
        </w:rPr>
        <w:t xml:space="preserve"> </w:t>
      </w:r>
      <w:r w:rsidR="00D04F0F">
        <w:rPr>
          <w:rFonts w:ascii="Arial" w:eastAsia="Times New Roman" w:hAnsi="Arial" w:cs="Arial"/>
          <w:color w:val="000000"/>
          <w:sz w:val="20"/>
          <w:szCs w:val="20"/>
          <w:lang w:val="es-MX" w:eastAsia="es-MX"/>
        </w:rPr>
        <w:t>un cr</w:t>
      </w:r>
      <w:r w:rsidR="00D04F0F" w:rsidRPr="00D04F0F">
        <w:rPr>
          <w:rFonts w:ascii="Arial" w:eastAsia="Times New Roman" w:hAnsi="Arial" w:cs="Arial"/>
          <w:color w:val="000000"/>
          <w:sz w:val="20"/>
          <w:szCs w:val="20"/>
          <w:lang w:val="es-MX" w:eastAsia="es-MX"/>
        </w:rPr>
        <w:t xml:space="preserve">ecimiento de </w:t>
      </w:r>
      <w:r w:rsidR="00B4577E">
        <w:rPr>
          <w:rFonts w:ascii="Arial" w:eastAsia="Times New Roman" w:hAnsi="Arial" w:cs="Arial"/>
          <w:color w:val="000000"/>
          <w:sz w:val="20"/>
          <w:szCs w:val="20"/>
          <w:lang w:val="es-MX" w:eastAsia="es-MX"/>
        </w:rPr>
        <w:t>9.6</w:t>
      </w:r>
      <w:r w:rsidR="00D04F0F" w:rsidRPr="00D04F0F">
        <w:rPr>
          <w:rFonts w:ascii="Arial" w:eastAsia="Times New Roman" w:hAnsi="Arial" w:cs="Arial"/>
          <w:color w:val="000000"/>
          <w:sz w:val="20"/>
          <w:szCs w:val="20"/>
          <w:lang w:val="es-MX" w:eastAsia="es-MX"/>
        </w:rPr>
        <w:t xml:space="preserve">% respecto de </w:t>
      </w:r>
      <w:r w:rsidR="00B4577E">
        <w:rPr>
          <w:rFonts w:ascii="Arial" w:eastAsia="Times New Roman" w:hAnsi="Arial" w:cs="Arial"/>
          <w:color w:val="000000"/>
          <w:sz w:val="20"/>
          <w:szCs w:val="20"/>
          <w:lang w:val="es-MX" w:eastAsia="es-MX"/>
        </w:rPr>
        <w:t>diciembre</w:t>
      </w:r>
      <w:r w:rsidR="00340DA5">
        <w:rPr>
          <w:rFonts w:ascii="Arial" w:eastAsia="Times New Roman" w:hAnsi="Arial" w:cs="Arial"/>
          <w:color w:val="000000"/>
          <w:sz w:val="20"/>
          <w:szCs w:val="20"/>
          <w:lang w:val="es-MX" w:eastAsia="es-MX"/>
        </w:rPr>
        <w:t xml:space="preserve"> </w:t>
      </w:r>
      <w:r w:rsidR="00D04F0F" w:rsidRPr="00D04F0F">
        <w:rPr>
          <w:rFonts w:ascii="Arial" w:eastAsia="Times New Roman" w:hAnsi="Arial" w:cs="Arial"/>
          <w:color w:val="000000"/>
          <w:sz w:val="20"/>
          <w:szCs w:val="20"/>
          <w:lang w:val="es-MX" w:eastAsia="es-MX"/>
        </w:rPr>
        <w:t xml:space="preserve">de 2012, siendo </w:t>
      </w:r>
      <w:r w:rsidR="00DC05C1">
        <w:rPr>
          <w:rFonts w:ascii="Arial" w:eastAsia="Times New Roman" w:hAnsi="Arial" w:cs="Arial"/>
          <w:color w:val="000000"/>
          <w:sz w:val="20"/>
          <w:szCs w:val="20"/>
          <w:lang w:val="es-MX" w:eastAsia="es-MX"/>
        </w:rPr>
        <w:t xml:space="preserve">nuevamente </w:t>
      </w:r>
      <w:r w:rsidR="00D04F0F" w:rsidRPr="00D04F0F">
        <w:rPr>
          <w:rFonts w:ascii="Arial" w:eastAsia="Times New Roman" w:hAnsi="Arial" w:cs="Arial"/>
          <w:color w:val="000000"/>
          <w:sz w:val="20"/>
          <w:szCs w:val="20"/>
          <w:lang w:val="es-MX" w:eastAsia="es-MX"/>
        </w:rPr>
        <w:t>el crédito al consumo el rubro con el mejor desempeño (+1</w:t>
      </w:r>
      <w:r w:rsidR="00B4577E">
        <w:rPr>
          <w:rFonts w:ascii="Arial" w:eastAsia="Times New Roman" w:hAnsi="Arial" w:cs="Arial"/>
          <w:color w:val="000000"/>
          <w:sz w:val="20"/>
          <w:szCs w:val="20"/>
          <w:lang w:val="es-MX" w:eastAsia="es-MX"/>
        </w:rPr>
        <w:t>4.4</w:t>
      </w:r>
      <w:r w:rsidR="00D04F0F" w:rsidRPr="00D04F0F">
        <w:rPr>
          <w:rFonts w:ascii="Arial" w:eastAsia="Times New Roman" w:hAnsi="Arial" w:cs="Arial"/>
          <w:color w:val="000000"/>
          <w:sz w:val="20"/>
          <w:szCs w:val="20"/>
          <w:lang w:val="es-MX" w:eastAsia="es-MX"/>
        </w:rPr>
        <w:t xml:space="preserve">% A/A). </w:t>
      </w:r>
    </w:p>
    <w:p w:rsidR="006F47D0" w:rsidRDefault="006F47D0" w:rsidP="00DA0EDE">
      <w:pPr>
        <w:jc w:val="both"/>
        <w:rPr>
          <w:rFonts w:ascii="Arial" w:eastAsia="Times New Roman" w:hAnsi="Arial" w:cs="Arial"/>
          <w:color w:val="000000"/>
          <w:sz w:val="20"/>
          <w:szCs w:val="20"/>
          <w:lang w:val="es-MX" w:eastAsia="es-MX"/>
        </w:rPr>
      </w:pPr>
    </w:p>
    <w:p w:rsidR="00DA0EDE" w:rsidRDefault="00D04F0F" w:rsidP="00DA0EDE">
      <w:pPr>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Por otra parte, </w:t>
      </w:r>
      <w:r w:rsidR="00E97B25" w:rsidRPr="00D04F0F">
        <w:rPr>
          <w:rFonts w:ascii="Arial" w:eastAsia="Times New Roman" w:hAnsi="Arial" w:cs="Arial"/>
          <w:color w:val="000000"/>
          <w:sz w:val="20"/>
          <w:szCs w:val="20"/>
          <w:lang w:val="es-MX" w:eastAsia="es-MX"/>
        </w:rPr>
        <w:t xml:space="preserve">al cierre de este mes se observó un crecimiento en el Margen Financiero </w:t>
      </w:r>
      <w:r w:rsidR="000C3EE9" w:rsidRPr="00D04F0F">
        <w:rPr>
          <w:rFonts w:ascii="Arial" w:eastAsia="Times New Roman" w:hAnsi="Arial" w:cs="Arial"/>
          <w:color w:val="000000"/>
          <w:sz w:val="20"/>
          <w:szCs w:val="20"/>
          <w:lang w:val="es-MX" w:eastAsia="es-MX"/>
        </w:rPr>
        <w:t xml:space="preserve">de </w:t>
      </w:r>
      <w:r w:rsidR="00B4577E">
        <w:rPr>
          <w:rFonts w:ascii="Arial" w:eastAsia="Times New Roman" w:hAnsi="Arial" w:cs="Arial"/>
          <w:color w:val="000000"/>
          <w:sz w:val="20"/>
          <w:szCs w:val="20"/>
          <w:lang w:val="es-MX" w:eastAsia="es-MX"/>
        </w:rPr>
        <w:t>4.9</w:t>
      </w:r>
      <w:r w:rsidR="00E97B25" w:rsidRPr="00D04F0F">
        <w:rPr>
          <w:rFonts w:ascii="Arial" w:eastAsia="Times New Roman" w:hAnsi="Arial" w:cs="Arial"/>
          <w:color w:val="000000"/>
          <w:sz w:val="20"/>
          <w:szCs w:val="20"/>
          <w:lang w:val="es-MX" w:eastAsia="es-MX"/>
        </w:rPr>
        <w:t xml:space="preserve">% respecto </w:t>
      </w:r>
      <w:r w:rsidR="00DC05C1">
        <w:rPr>
          <w:rFonts w:ascii="Arial" w:eastAsia="Times New Roman" w:hAnsi="Arial" w:cs="Arial"/>
          <w:color w:val="000000"/>
          <w:sz w:val="20"/>
          <w:szCs w:val="20"/>
          <w:lang w:val="es-MX" w:eastAsia="es-MX"/>
        </w:rPr>
        <w:t>del año anterior, esto debido a</w:t>
      </w:r>
      <w:r w:rsidR="00340DA5">
        <w:rPr>
          <w:rFonts w:ascii="Arial" w:eastAsia="Times New Roman" w:hAnsi="Arial" w:cs="Arial"/>
          <w:color w:val="000000"/>
          <w:sz w:val="20"/>
          <w:szCs w:val="20"/>
          <w:lang w:val="es-MX" w:eastAsia="es-MX"/>
        </w:rPr>
        <w:t>l ef</w:t>
      </w:r>
      <w:r w:rsidR="00B4577E">
        <w:rPr>
          <w:rFonts w:ascii="Arial" w:eastAsia="Times New Roman" w:hAnsi="Arial" w:cs="Arial"/>
          <w:color w:val="000000"/>
          <w:sz w:val="20"/>
          <w:szCs w:val="20"/>
          <w:lang w:val="es-MX" w:eastAsia="es-MX"/>
        </w:rPr>
        <w:t>ecto neto entre una caída de 1.1</w:t>
      </w:r>
      <w:r w:rsidR="00340DA5">
        <w:rPr>
          <w:rFonts w:ascii="Arial" w:eastAsia="Times New Roman" w:hAnsi="Arial" w:cs="Arial"/>
          <w:color w:val="000000"/>
          <w:sz w:val="20"/>
          <w:szCs w:val="20"/>
          <w:lang w:val="es-MX" w:eastAsia="es-MX"/>
        </w:rPr>
        <w:t xml:space="preserve">% </w:t>
      </w:r>
      <w:r w:rsidR="00DC05C1">
        <w:rPr>
          <w:rFonts w:ascii="Arial" w:eastAsia="Times New Roman" w:hAnsi="Arial" w:cs="Arial"/>
          <w:color w:val="000000"/>
          <w:sz w:val="20"/>
          <w:szCs w:val="20"/>
          <w:lang w:val="es-MX" w:eastAsia="es-MX"/>
        </w:rPr>
        <w:t>de los Ingresos por Intereses combinado con un</w:t>
      </w:r>
      <w:r w:rsidR="00340DA5">
        <w:rPr>
          <w:rFonts w:ascii="Arial" w:eastAsia="Times New Roman" w:hAnsi="Arial" w:cs="Arial"/>
          <w:color w:val="000000"/>
          <w:sz w:val="20"/>
          <w:szCs w:val="20"/>
          <w:lang w:val="es-MX" w:eastAsia="es-MX"/>
        </w:rPr>
        <w:t>a</w:t>
      </w:r>
      <w:r w:rsidR="00DC05C1">
        <w:rPr>
          <w:rFonts w:ascii="Arial" w:eastAsia="Times New Roman" w:hAnsi="Arial" w:cs="Arial"/>
          <w:color w:val="000000"/>
          <w:sz w:val="20"/>
          <w:szCs w:val="20"/>
          <w:lang w:val="es-MX" w:eastAsia="es-MX"/>
        </w:rPr>
        <w:t xml:space="preserve"> </w:t>
      </w:r>
      <w:r w:rsidR="00340DA5">
        <w:rPr>
          <w:rFonts w:ascii="Arial" w:eastAsia="Times New Roman" w:hAnsi="Arial" w:cs="Arial"/>
          <w:color w:val="000000"/>
          <w:sz w:val="20"/>
          <w:szCs w:val="20"/>
          <w:lang w:val="es-MX" w:eastAsia="es-MX"/>
        </w:rPr>
        <w:t>reducción</w:t>
      </w:r>
      <w:r w:rsidR="00DC05C1">
        <w:rPr>
          <w:rFonts w:ascii="Arial" w:eastAsia="Times New Roman" w:hAnsi="Arial" w:cs="Arial"/>
          <w:color w:val="000000"/>
          <w:sz w:val="20"/>
          <w:szCs w:val="20"/>
          <w:lang w:val="es-MX" w:eastAsia="es-MX"/>
        </w:rPr>
        <w:t xml:space="preserve"> de </w:t>
      </w:r>
      <w:r w:rsidR="00E97B25" w:rsidRPr="00D04F0F">
        <w:rPr>
          <w:rFonts w:ascii="Arial" w:eastAsia="Times New Roman" w:hAnsi="Arial" w:cs="Arial"/>
          <w:color w:val="000000"/>
          <w:sz w:val="20"/>
          <w:szCs w:val="20"/>
          <w:lang w:val="es-MX" w:eastAsia="es-MX"/>
        </w:rPr>
        <w:t xml:space="preserve">los Gastos </w:t>
      </w:r>
      <w:r w:rsidR="000C3EE9" w:rsidRPr="00D04F0F">
        <w:rPr>
          <w:rFonts w:ascii="Arial" w:eastAsia="Times New Roman" w:hAnsi="Arial" w:cs="Arial"/>
          <w:color w:val="000000"/>
          <w:sz w:val="20"/>
          <w:szCs w:val="20"/>
          <w:lang w:val="es-MX" w:eastAsia="es-MX"/>
        </w:rPr>
        <w:t>por Intereses</w:t>
      </w:r>
      <w:r w:rsidR="00340DA5">
        <w:rPr>
          <w:rFonts w:ascii="Arial" w:eastAsia="Times New Roman" w:hAnsi="Arial" w:cs="Arial"/>
          <w:color w:val="000000"/>
          <w:sz w:val="20"/>
          <w:szCs w:val="20"/>
          <w:lang w:val="es-MX" w:eastAsia="es-MX"/>
        </w:rPr>
        <w:t xml:space="preserve"> de 11</w:t>
      </w:r>
      <w:r w:rsidR="00B4577E">
        <w:rPr>
          <w:rFonts w:ascii="Arial" w:eastAsia="Times New Roman" w:hAnsi="Arial" w:cs="Arial"/>
          <w:color w:val="000000"/>
          <w:sz w:val="20"/>
          <w:szCs w:val="20"/>
          <w:lang w:val="es-MX" w:eastAsia="es-MX"/>
        </w:rPr>
        <w:t>.9</w:t>
      </w:r>
      <w:r w:rsidR="00340DA5">
        <w:rPr>
          <w:rFonts w:ascii="Arial" w:eastAsia="Times New Roman" w:hAnsi="Arial" w:cs="Arial"/>
          <w:color w:val="000000"/>
          <w:sz w:val="20"/>
          <w:szCs w:val="20"/>
          <w:lang w:val="es-MX" w:eastAsia="es-MX"/>
        </w:rPr>
        <w:t xml:space="preserve">% </w:t>
      </w:r>
      <w:r w:rsidR="000C3EE9" w:rsidRPr="00D04F0F">
        <w:rPr>
          <w:rFonts w:ascii="Arial" w:eastAsia="Times New Roman" w:hAnsi="Arial" w:cs="Arial"/>
          <w:color w:val="000000"/>
          <w:sz w:val="20"/>
          <w:szCs w:val="20"/>
          <w:lang w:val="es-MX" w:eastAsia="es-MX"/>
        </w:rPr>
        <w:t>respecto de 2012.</w:t>
      </w:r>
      <w:r>
        <w:rPr>
          <w:rFonts w:ascii="Arial" w:eastAsia="Times New Roman" w:hAnsi="Arial" w:cs="Arial"/>
          <w:color w:val="000000"/>
          <w:sz w:val="20"/>
          <w:szCs w:val="20"/>
          <w:lang w:val="es-MX" w:eastAsia="es-MX"/>
        </w:rPr>
        <w:t xml:space="preserve"> </w:t>
      </w:r>
      <w:r w:rsidR="00DA0EDE" w:rsidRPr="00D04F0F">
        <w:rPr>
          <w:rFonts w:ascii="Arial" w:eastAsia="Times New Roman" w:hAnsi="Arial" w:cs="Arial"/>
          <w:color w:val="000000"/>
          <w:sz w:val="20"/>
          <w:szCs w:val="20"/>
          <w:lang w:val="es-MX" w:eastAsia="es-MX"/>
        </w:rPr>
        <w:t xml:space="preserve">En la siguiente gráfica podemos observar el </w:t>
      </w:r>
      <w:r w:rsidR="00CC775A">
        <w:rPr>
          <w:rFonts w:ascii="Arial" w:eastAsia="Times New Roman" w:hAnsi="Arial" w:cs="Arial"/>
          <w:color w:val="000000"/>
          <w:sz w:val="20"/>
          <w:szCs w:val="20"/>
          <w:lang w:val="es-MX" w:eastAsia="es-MX"/>
        </w:rPr>
        <w:t>desempeño</w:t>
      </w:r>
      <w:r w:rsidR="00DA0EDE" w:rsidRPr="00D04F0F">
        <w:rPr>
          <w:rFonts w:ascii="Arial" w:eastAsia="Times New Roman" w:hAnsi="Arial" w:cs="Arial"/>
          <w:color w:val="000000"/>
          <w:sz w:val="20"/>
          <w:szCs w:val="20"/>
          <w:lang w:val="es-MX" w:eastAsia="es-MX"/>
        </w:rPr>
        <w:t xml:space="preserve"> de los principales rubros del ingreso del sector bancario en México en lo</w:t>
      </w:r>
      <w:r w:rsidR="00DC05C1">
        <w:rPr>
          <w:rFonts w:ascii="Arial" w:eastAsia="Times New Roman" w:hAnsi="Arial" w:cs="Arial"/>
          <w:color w:val="000000"/>
          <w:sz w:val="20"/>
          <w:szCs w:val="20"/>
          <w:lang w:val="es-MX" w:eastAsia="es-MX"/>
        </w:rPr>
        <w:t>s últimos doce meses.</w:t>
      </w:r>
    </w:p>
    <w:p w:rsidR="00977C74" w:rsidRPr="006217A4" w:rsidRDefault="00977C74" w:rsidP="00E7773A">
      <w:pPr>
        <w:rPr>
          <w:rFonts w:ascii="Arial" w:eastAsia="Times New Roman" w:hAnsi="Arial" w:cs="Arial"/>
          <w:color w:val="000000"/>
          <w:sz w:val="18"/>
          <w:szCs w:val="20"/>
          <w:lang w:val="es-MX" w:eastAsia="es-MX"/>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6"/>
      </w:tblGrid>
      <w:tr w:rsidR="00BC32DA" w:rsidTr="00745DE0">
        <w:trPr>
          <w:trHeight w:val="226"/>
        </w:trPr>
        <w:tc>
          <w:tcPr>
            <w:tcW w:w="8590" w:type="dxa"/>
          </w:tcPr>
          <w:p w:rsidR="00BC32DA" w:rsidRPr="00BC32DA" w:rsidRDefault="00F45966" w:rsidP="001D68C7">
            <w:pP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Sector Bancario</w:t>
            </w:r>
            <w:r w:rsidR="001D68C7">
              <w:rPr>
                <w:rFonts w:ascii="Arial" w:eastAsia="Times New Roman" w:hAnsi="Arial" w:cs="Arial"/>
                <w:b/>
                <w:color w:val="000000"/>
                <w:sz w:val="20"/>
                <w:szCs w:val="20"/>
                <w:lang w:eastAsia="es-MX"/>
              </w:rPr>
              <w:t xml:space="preserve">: Variación mensual, </w:t>
            </w:r>
            <w:r w:rsidR="00BC32DA" w:rsidRPr="00BC32DA">
              <w:rPr>
                <w:rFonts w:ascii="Arial" w:eastAsia="Times New Roman" w:hAnsi="Arial" w:cs="Arial"/>
                <w:b/>
                <w:color w:val="000000"/>
                <w:sz w:val="20"/>
                <w:szCs w:val="20"/>
                <w:lang w:eastAsia="es-MX"/>
              </w:rPr>
              <w:t xml:space="preserve">principales rubros del </w:t>
            </w:r>
            <w:r w:rsidR="001D68C7">
              <w:rPr>
                <w:rFonts w:ascii="Arial" w:eastAsia="Times New Roman" w:hAnsi="Arial" w:cs="Arial"/>
                <w:b/>
                <w:color w:val="000000"/>
                <w:sz w:val="20"/>
                <w:szCs w:val="20"/>
                <w:lang w:eastAsia="es-MX"/>
              </w:rPr>
              <w:t xml:space="preserve">Estado de Resultados </w:t>
            </w:r>
          </w:p>
        </w:tc>
      </w:tr>
      <w:tr w:rsidR="00BC32DA" w:rsidTr="00745DE0">
        <w:trPr>
          <w:trHeight w:val="3492"/>
        </w:trPr>
        <w:tc>
          <w:tcPr>
            <w:tcW w:w="8590" w:type="dxa"/>
          </w:tcPr>
          <w:p w:rsidR="00BC32DA" w:rsidRPr="000C3EE9" w:rsidRDefault="00B4577E" w:rsidP="00E7773A">
            <w:pPr>
              <w:rPr>
                <w:rFonts w:ascii="Arial" w:eastAsia="Times New Roman" w:hAnsi="Arial" w:cs="Arial"/>
                <w:color w:val="000000"/>
                <w:sz w:val="20"/>
                <w:szCs w:val="20"/>
                <w:lang w:val="es-ES_tradnl" w:eastAsia="es-MX"/>
              </w:rPr>
            </w:pPr>
            <w:r>
              <w:rPr>
                <w:rFonts w:ascii="Arial" w:eastAsia="Times New Roman" w:hAnsi="Arial" w:cs="Arial"/>
                <w:noProof/>
                <w:color w:val="000000"/>
                <w:sz w:val="20"/>
                <w:szCs w:val="20"/>
                <w:lang w:eastAsia="es-MX"/>
              </w:rPr>
              <w:drawing>
                <wp:inline distT="0" distB="0" distL="0" distR="0" wp14:anchorId="2DE20ADF">
                  <wp:extent cx="6896100" cy="429090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98949" cy="4292680"/>
                          </a:xfrm>
                          <a:prstGeom prst="rect">
                            <a:avLst/>
                          </a:prstGeom>
                          <a:noFill/>
                        </pic:spPr>
                      </pic:pic>
                    </a:graphicData>
                  </a:graphic>
                </wp:inline>
              </w:drawing>
            </w:r>
          </w:p>
        </w:tc>
      </w:tr>
      <w:tr w:rsidR="00BC32DA" w:rsidTr="00745DE0">
        <w:trPr>
          <w:trHeight w:val="242"/>
        </w:trPr>
        <w:tc>
          <w:tcPr>
            <w:tcW w:w="8590" w:type="dxa"/>
            <w:vAlign w:val="bottom"/>
          </w:tcPr>
          <w:p w:rsidR="00BC32DA" w:rsidRPr="00840C79" w:rsidRDefault="00BC32DA" w:rsidP="00BC32DA">
            <w:pPr>
              <w:rPr>
                <w:rFonts w:ascii="Arial" w:eastAsia="Times New Roman" w:hAnsi="Arial" w:cs="Arial"/>
                <w:i/>
                <w:color w:val="000000"/>
                <w:sz w:val="14"/>
                <w:szCs w:val="20"/>
                <w:lang w:eastAsia="es-MX"/>
              </w:rPr>
            </w:pPr>
            <w:r w:rsidRPr="00840C79">
              <w:rPr>
                <w:rFonts w:ascii="Arial" w:eastAsia="Times New Roman" w:hAnsi="Arial" w:cs="Arial"/>
                <w:i/>
                <w:color w:val="000000"/>
                <w:sz w:val="16"/>
                <w:szCs w:val="20"/>
                <w:lang w:eastAsia="es-MX"/>
              </w:rPr>
              <w:t>Fuente: Elaboración propia con información de la CNBV</w:t>
            </w:r>
            <w:r w:rsidR="00CF2CB7">
              <w:rPr>
                <w:rFonts w:ascii="Arial" w:eastAsia="Times New Roman" w:hAnsi="Arial" w:cs="Arial"/>
                <w:i/>
                <w:color w:val="000000"/>
                <w:sz w:val="16"/>
                <w:szCs w:val="20"/>
                <w:lang w:eastAsia="es-MX"/>
              </w:rPr>
              <w:t>.</w:t>
            </w:r>
          </w:p>
        </w:tc>
      </w:tr>
    </w:tbl>
    <w:p w:rsidR="004B7ADE" w:rsidRDefault="004B7ADE" w:rsidP="00962DEC">
      <w:pPr>
        <w:jc w:val="both"/>
        <w:rPr>
          <w:rFonts w:ascii="Arial" w:eastAsia="Times New Roman" w:hAnsi="Arial" w:cs="Arial"/>
          <w:color w:val="000000"/>
          <w:sz w:val="20"/>
          <w:szCs w:val="20"/>
          <w:lang w:val="es-MX" w:eastAsia="es-MX"/>
        </w:rPr>
      </w:pPr>
    </w:p>
    <w:p w:rsidR="00F45966" w:rsidRDefault="00F45966" w:rsidP="00962DEC">
      <w:pPr>
        <w:jc w:val="both"/>
        <w:rPr>
          <w:rFonts w:ascii="Arial" w:eastAsia="Times New Roman" w:hAnsi="Arial" w:cs="Arial"/>
          <w:color w:val="000000"/>
          <w:sz w:val="20"/>
          <w:szCs w:val="20"/>
          <w:lang w:val="es-MX" w:eastAsia="es-MX"/>
        </w:rPr>
      </w:pPr>
    </w:p>
    <w:p w:rsidR="00731252" w:rsidRDefault="00731252" w:rsidP="00962DEC">
      <w:pPr>
        <w:jc w:val="both"/>
        <w:rPr>
          <w:rFonts w:ascii="Arial" w:eastAsia="Times New Roman" w:hAnsi="Arial" w:cs="Arial"/>
          <w:color w:val="000000"/>
          <w:sz w:val="20"/>
          <w:szCs w:val="20"/>
          <w:lang w:val="es-MX" w:eastAsia="es-MX"/>
        </w:rPr>
      </w:pPr>
    </w:p>
    <w:p w:rsidR="00731252" w:rsidRDefault="00731252" w:rsidP="00962DEC">
      <w:pPr>
        <w:jc w:val="both"/>
        <w:rPr>
          <w:rFonts w:ascii="Arial" w:eastAsia="Times New Roman" w:hAnsi="Arial" w:cs="Arial"/>
          <w:color w:val="000000"/>
          <w:sz w:val="20"/>
          <w:szCs w:val="20"/>
          <w:lang w:val="es-MX" w:eastAsia="es-MX"/>
        </w:rPr>
      </w:pPr>
    </w:p>
    <w:p w:rsidR="00845803" w:rsidRDefault="00845803" w:rsidP="00977C74">
      <w:pPr>
        <w:jc w:val="both"/>
        <w:rPr>
          <w:rFonts w:ascii="Arial" w:eastAsia="Times New Roman" w:hAnsi="Arial" w:cs="Arial"/>
          <w:b/>
          <w:color w:val="68801A"/>
          <w:sz w:val="20"/>
          <w:szCs w:val="28"/>
          <w:lang w:val="es-MX" w:eastAsia="es-ES"/>
        </w:rPr>
      </w:pPr>
    </w:p>
    <w:p w:rsidR="00F45966" w:rsidRDefault="00F45966" w:rsidP="00977C74">
      <w:pPr>
        <w:jc w:val="both"/>
        <w:rPr>
          <w:rFonts w:ascii="Arial" w:eastAsia="Times New Roman" w:hAnsi="Arial" w:cs="Arial"/>
          <w:b/>
          <w:color w:val="68801A"/>
          <w:sz w:val="20"/>
          <w:szCs w:val="28"/>
          <w:lang w:val="es-MX" w:eastAsia="es-ES"/>
        </w:rPr>
      </w:pPr>
    </w:p>
    <w:p w:rsidR="00977C74" w:rsidRDefault="00BB3383" w:rsidP="00977C74">
      <w:pPr>
        <w:jc w:val="both"/>
        <w:rPr>
          <w:rFonts w:ascii="Arial" w:eastAsia="Times New Roman" w:hAnsi="Arial" w:cs="Arial"/>
          <w:b/>
          <w:color w:val="68801A"/>
          <w:sz w:val="28"/>
          <w:szCs w:val="28"/>
          <w:lang w:val="es-MX" w:eastAsia="es-ES"/>
        </w:rPr>
      </w:pPr>
      <w:r>
        <w:rPr>
          <w:rFonts w:ascii="Arial" w:eastAsia="Times New Roman" w:hAnsi="Arial" w:cs="Arial"/>
          <w:b/>
          <w:color w:val="68801A"/>
          <w:sz w:val="28"/>
          <w:szCs w:val="28"/>
          <w:lang w:val="es-MX" w:eastAsia="es-ES"/>
        </w:rPr>
        <w:t>PRINCIPALES INDICADORES</w:t>
      </w:r>
      <w:r w:rsidR="00845803">
        <w:rPr>
          <w:rFonts w:ascii="Arial" w:eastAsia="Times New Roman" w:hAnsi="Arial" w:cs="Arial"/>
          <w:b/>
          <w:color w:val="68801A"/>
          <w:sz w:val="28"/>
          <w:szCs w:val="28"/>
          <w:lang w:val="es-MX" w:eastAsia="es-ES"/>
        </w:rPr>
        <w:t xml:space="preserve"> DE OPERACIÓN</w:t>
      </w:r>
    </w:p>
    <w:p w:rsidR="00962DEC" w:rsidRDefault="00962DEC" w:rsidP="00962DEC">
      <w:pPr>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Dentro del sector bancario existen algunos indicadores que miden el desempeño de estas instituciones en términos de calidad de cartera (</w:t>
      </w:r>
      <w:r w:rsidRPr="00283FC6">
        <w:rPr>
          <w:rFonts w:ascii="Arial" w:eastAsia="Times New Roman" w:hAnsi="Arial" w:cs="Arial"/>
          <w:i/>
          <w:color w:val="000000"/>
          <w:sz w:val="20"/>
          <w:szCs w:val="20"/>
          <w:lang w:val="es-MX" w:eastAsia="es-MX"/>
        </w:rPr>
        <w:t>Índice de Morosidad</w:t>
      </w:r>
      <w:r>
        <w:rPr>
          <w:rFonts w:ascii="Arial" w:eastAsia="Times New Roman" w:hAnsi="Arial" w:cs="Arial"/>
          <w:color w:val="000000"/>
          <w:sz w:val="20"/>
          <w:szCs w:val="20"/>
          <w:lang w:val="es-MX" w:eastAsia="es-MX"/>
        </w:rPr>
        <w:t xml:space="preserve"> </w:t>
      </w:r>
      <w:r w:rsidRPr="00283FC6">
        <w:rPr>
          <w:rFonts w:ascii="Arial" w:eastAsia="Times New Roman" w:hAnsi="Arial" w:cs="Arial"/>
          <w:i/>
          <w:color w:val="000000"/>
          <w:sz w:val="20"/>
          <w:szCs w:val="20"/>
          <w:lang w:val="es-MX" w:eastAsia="es-MX"/>
        </w:rPr>
        <w:t>o IMOR</w:t>
      </w:r>
      <w:r>
        <w:rPr>
          <w:rFonts w:ascii="Arial" w:eastAsia="Times New Roman" w:hAnsi="Arial" w:cs="Arial"/>
          <w:color w:val="000000"/>
          <w:sz w:val="20"/>
          <w:szCs w:val="20"/>
          <w:lang w:val="es-MX" w:eastAsia="es-MX"/>
        </w:rPr>
        <w:t xml:space="preserve">), liquidez, rentabilidad (ROE o MIN), entre otros. </w:t>
      </w:r>
      <w:r w:rsidR="00811935">
        <w:rPr>
          <w:rFonts w:ascii="Arial" w:eastAsia="Times New Roman" w:hAnsi="Arial" w:cs="Arial"/>
          <w:color w:val="000000"/>
          <w:sz w:val="20"/>
          <w:szCs w:val="20"/>
          <w:lang w:val="es-MX" w:eastAsia="es-MX"/>
        </w:rPr>
        <w:t>A continuación presentamos el desempeño de los más importantes durante el mes de julio.</w:t>
      </w:r>
    </w:p>
    <w:p w:rsidR="006F47D0" w:rsidRDefault="006F47D0" w:rsidP="00962DEC">
      <w:pPr>
        <w:jc w:val="both"/>
        <w:rPr>
          <w:rFonts w:ascii="Arial" w:eastAsia="Times New Roman" w:hAnsi="Arial" w:cs="Arial"/>
          <w:b/>
          <w:color w:val="000000"/>
          <w:sz w:val="20"/>
          <w:szCs w:val="20"/>
          <w:lang w:val="es-MX" w:eastAsia="es-MX"/>
        </w:rPr>
      </w:pPr>
    </w:p>
    <w:p w:rsidR="00962DEC" w:rsidRDefault="00962DEC" w:rsidP="00962DEC">
      <w:pPr>
        <w:jc w:val="both"/>
        <w:rPr>
          <w:rFonts w:ascii="Arial" w:eastAsia="Times New Roman" w:hAnsi="Arial" w:cs="Arial"/>
          <w:color w:val="000000"/>
          <w:sz w:val="20"/>
          <w:szCs w:val="20"/>
          <w:lang w:val="es-MX" w:eastAsia="es-MX"/>
        </w:rPr>
      </w:pPr>
      <w:r>
        <w:rPr>
          <w:rFonts w:ascii="Arial" w:eastAsia="Times New Roman" w:hAnsi="Arial" w:cs="Arial"/>
          <w:b/>
          <w:color w:val="000000"/>
          <w:sz w:val="20"/>
          <w:szCs w:val="20"/>
          <w:lang w:val="es-MX" w:eastAsia="es-MX"/>
        </w:rPr>
        <w:t>IMOR de Cartera Total</w:t>
      </w:r>
      <w:r w:rsidR="001D68C7">
        <w:rPr>
          <w:rFonts w:ascii="Arial" w:eastAsia="Times New Roman" w:hAnsi="Arial" w:cs="Arial"/>
          <w:b/>
          <w:color w:val="000000"/>
          <w:sz w:val="20"/>
          <w:szCs w:val="20"/>
          <w:lang w:val="es-MX" w:eastAsia="es-MX"/>
        </w:rPr>
        <w:t xml:space="preserve">: </w:t>
      </w:r>
      <w:r>
        <w:rPr>
          <w:rFonts w:ascii="Arial" w:eastAsia="Times New Roman" w:hAnsi="Arial" w:cs="Arial"/>
          <w:color w:val="000000"/>
          <w:sz w:val="20"/>
          <w:szCs w:val="20"/>
          <w:lang w:val="es-MX" w:eastAsia="es-MX"/>
        </w:rPr>
        <w:t xml:space="preserve">Durante el mes de </w:t>
      </w:r>
      <w:r w:rsidR="00CC775A">
        <w:rPr>
          <w:rFonts w:ascii="Arial" w:eastAsia="Times New Roman" w:hAnsi="Arial" w:cs="Arial"/>
          <w:color w:val="000000"/>
          <w:sz w:val="20"/>
          <w:szCs w:val="20"/>
          <w:lang w:val="es-MX" w:eastAsia="es-MX"/>
        </w:rPr>
        <w:t>diciembre</w:t>
      </w:r>
      <w:r>
        <w:rPr>
          <w:rFonts w:ascii="Arial" w:eastAsia="Times New Roman" w:hAnsi="Arial" w:cs="Arial"/>
          <w:color w:val="000000"/>
          <w:sz w:val="20"/>
          <w:szCs w:val="20"/>
          <w:lang w:val="es-MX" w:eastAsia="es-MX"/>
        </w:rPr>
        <w:t>, este indicador</w:t>
      </w:r>
      <w:r w:rsidR="00340DA5">
        <w:rPr>
          <w:rFonts w:ascii="Arial" w:eastAsia="Times New Roman" w:hAnsi="Arial" w:cs="Arial"/>
          <w:color w:val="000000"/>
          <w:sz w:val="20"/>
          <w:szCs w:val="20"/>
          <w:lang w:val="es-MX" w:eastAsia="es-MX"/>
        </w:rPr>
        <w:t xml:space="preserve"> </w:t>
      </w:r>
      <w:r>
        <w:rPr>
          <w:rFonts w:ascii="Arial" w:eastAsia="Times New Roman" w:hAnsi="Arial" w:cs="Arial"/>
          <w:color w:val="000000"/>
          <w:sz w:val="20"/>
          <w:szCs w:val="20"/>
          <w:lang w:val="es-MX" w:eastAsia="es-MX"/>
        </w:rPr>
        <w:t xml:space="preserve">presentó </w:t>
      </w:r>
      <w:r w:rsidR="00CC775A">
        <w:rPr>
          <w:rFonts w:ascii="Arial" w:eastAsia="Times New Roman" w:hAnsi="Arial" w:cs="Arial"/>
          <w:color w:val="000000"/>
          <w:sz w:val="20"/>
          <w:szCs w:val="20"/>
          <w:lang w:val="es-MX" w:eastAsia="es-MX"/>
        </w:rPr>
        <w:t xml:space="preserve">una reducción </w:t>
      </w:r>
      <w:r>
        <w:rPr>
          <w:rFonts w:ascii="Arial" w:eastAsia="Times New Roman" w:hAnsi="Arial" w:cs="Arial"/>
          <w:color w:val="000000"/>
          <w:sz w:val="20"/>
          <w:szCs w:val="20"/>
          <w:lang w:val="es-MX" w:eastAsia="es-MX"/>
        </w:rPr>
        <w:t xml:space="preserve">respecto del </w:t>
      </w:r>
      <w:r w:rsidR="001D3111">
        <w:rPr>
          <w:rFonts w:ascii="Arial" w:eastAsia="Times New Roman" w:hAnsi="Arial" w:cs="Arial"/>
          <w:color w:val="000000"/>
          <w:sz w:val="20"/>
          <w:szCs w:val="20"/>
          <w:lang w:val="es-MX" w:eastAsia="es-MX"/>
        </w:rPr>
        <w:t>mes inmediato anterior</w:t>
      </w:r>
      <w:r w:rsidR="00CC775A">
        <w:rPr>
          <w:rFonts w:ascii="Arial" w:eastAsia="Times New Roman" w:hAnsi="Arial" w:cs="Arial"/>
          <w:color w:val="000000"/>
          <w:sz w:val="20"/>
          <w:szCs w:val="20"/>
          <w:lang w:val="es-MX" w:eastAsia="es-MX"/>
        </w:rPr>
        <w:t xml:space="preserve"> (-0.04 ppt)</w:t>
      </w:r>
      <w:r w:rsidR="00340DA5">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 xml:space="preserve"> en lo que se refiere al desempeño total del sector, sin embargo, este comportamiento no fue el mismo para todas las instituciones. </w:t>
      </w:r>
    </w:p>
    <w:p w:rsidR="00962DEC" w:rsidRDefault="00962DEC" w:rsidP="00962DEC">
      <w:pPr>
        <w:jc w:val="both"/>
        <w:rPr>
          <w:rFonts w:ascii="Arial" w:eastAsia="Times New Roman" w:hAnsi="Arial" w:cs="Arial"/>
          <w:color w:val="000000"/>
          <w:sz w:val="20"/>
          <w:szCs w:val="20"/>
          <w:lang w:val="es-MX" w:eastAsia="es-MX"/>
        </w:rPr>
      </w:pPr>
    </w:p>
    <w:p w:rsidR="00962DEC" w:rsidRDefault="00962DEC" w:rsidP="00962DEC">
      <w:pPr>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En la siguiente tabla se muestra una comparación del IMOR del mes de </w:t>
      </w:r>
      <w:r w:rsidR="00CC775A">
        <w:rPr>
          <w:rFonts w:ascii="Arial" w:eastAsia="Times New Roman" w:hAnsi="Arial" w:cs="Arial"/>
          <w:color w:val="000000"/>
          <w:sz w:val="20"/>
          <w:szCs w:val="20"/>
          <w:lang w:val="es-MX" w:eastAsia="es-MX"/>
        </w:rPr>
        <w:t>diciembre</w:t>
      </w:r>
      <w:r w:rsidR="004D035D">
        <w:rPr>
          <w:rFonts w:ascii="Arial" w:eastAsia="Times New Roman" w:hAnsi="Arial" w:cs="Arial"/>
          <w:color w:val="000000"/>
          <w:sz w:val="20"/>
          <w:szCs w:val="20"/>
          <w:lang w:val="es-MX" w:eastAsia="es-MX"/>
        </w:rPr>
        <w:t xml:space="preserve"> </w:t>
      </w:r>
      <w:r w:rsidR="00340DA5">
        <w:rPr>
          <w:rFonts w:ascii="Arial" w:eastAsia="Times New Roman" w:hAnsi="Arial" w:cs="Arial"/>
          <w:color w:val="000000"/>
          <w:sz w:val="20"/>
          <w:szCs w:val="20"/>
          <w:lang w:val="es-MX" w:eastAsia="es-MX"/>
        </w:rPr>
        <w:t>en comparación con el</w:t>
      </w:r>
      <w:r>
        <w:rPr>
          <w:rFonts w:ascii="Arial" w:eastAsia="Times New Roman" w:hAnsi="Arial" w:cs="Arial"/>
          <w:color w:val="000000"/>
          <w:sz w:val="20"/>
          <w:szCs w:val="20"/>
          <w:lang w:val="es-MX" w:eastAsia="es-MX"/>
        </w:rPr>
        <w:t xml:space="preserve"> mes anterior</w:t>
      </w:r>
      <w:r w:rsidR="001D3111">
        <w:rPr>
          <w:rFonts w:ascii="Arial" w:eastAsia="Times New Roman" w:hAnsi="Arial" w:cs="Arial"/>
          <w:color w:val="000000"/>
          <w:sz w:val="20"/>
          <w:szCs w:val="20"/>
          <w:lang w:val="es-MX" w:eastAsia="es-MX"/>
        </w:rPr>
        <w:t xml:space="preserve"> así como </w:t>
      </w:r>
      <w:r w:rsidR="00340DA5">
        <w:rPr>
          <w:rFonts w:ascii="Arial" w:eastAsia="Times New Roman" w:hAnsi="Arial" w:cs="Arial"/>
          <w:color w:val="000000"/>
          <w:sz w:val="20"/>
          <w:szCs w:val="20"/>
          <w:lang w:val="es-MX" w:eastAsia="es-MX"/>
        </w:rPr>
        <w:t>con el</w:t>
      </w:r>
      <w:r w:rsidR="00BB3383">
        <w:rPr>
          <w:rFonts w:ascii="Arial" w:eastAsia="Times New Roman" w:hAnsi="Arial" w:cs="Arial"/>
          <w:color w:val="000000"/>
          <w:sz w:val="20"/>
          <w:szCs w:val="20"/>
          <w:lang w:val="es-MX" w:eastAsia="es-MX"/>
        </w:rPr>
        <w:t xml:space="preserve"> año anterior </w:t>
      </w:r>
      <w:r>
        <w:rPr>
          <w:rFonts w:ascii="Arial" w:eastAsia="Times New Roman" w:hAnsi="Arial" w:cs="Arial"/>
          <w:color w:val="000000"/>
          <w:sz w:val="20"/>
          <w:szCs w:val="20"/>
          <w:lang w:val="es-MX" w:eastAsia="es-MX"/>
        </w:rPr>
        <w:t>de la muestra de princ</w:t>
      </w:r>
      <w:r w:rsidR="00BB3383">
        <w:rPr>
          <w:rFonts w:ascii="Arial" w:eastAsia="Times New Roman" w:hAnsi="Arial" w:cs="Arial"/>
          <w:color w:val="000000"/>
          <w:sz w:val="20"/>
          <w:szCs w:val="20"/>
          <w:lang w:val="es-MX" w:eastAsia="es-MX"/>
        </w:rPr>
        <w:t>ipales instituciones del sector;</w:t>
      </w:r>
      <w:r>
        <w:rPr>
          <w:rFonts w:ascii="Arial" w:eastAsia="Times New Roman" w:hAnsi="Arial" w:cs="Arial"/>
          <w:color w:val="000000"/>
          <w:sz w:val="20"/>
          <w:szCs w:val="20"/>
          <w:lang w:val="es-MX" w:eastAsia="es-MX"/>
        </w:rPr>
        <w:t xml:space="preserve"> aquí podemos observar que </w:t>
      </w:r>
      <w:r w:rsidR="002E6D1A">
        <w:rPr>
          <w:rFonts w:ascii="Arial" w:eastAsia="Times New Roman" w:hAnsi="Arial" w:cs="Arial"/>
          <w:color w:val="000000"/>
          <w:sz w:val="20"/>
          <w:szCs w:val="20"/>
          <w:lang w:val="es-MX" w:eastAsia="es-MX"/>
        </w:rPr>
        <w:t>Santander</w:t>
      </w:r>
      <w:r>
        <w:rPr>
          <w:rFonts w:ascii="Arial" w:eastAsia="Times New Roman" w:hAnsi="Arial" w:cs="Arial"/>
          <w:color w:val="000000"/>
          <w:sz w:val="20"/>
          <w:szCs w:val="20"/>
          <w:lang w:val="es-MX" w:eastAsia="es-MX"/>
        </w:rPr>
        <w:t xml:space="preserve"> fue</w:t>
      </w:r>
      <w:r w:rsidR="00BB3383">
        <w:rPr>
          <w:rFonts w:ascii="Arial" w:eastAsia="Times New Roman" w:hAnsi="Arial" w:cs="Arial"/>
          <w:color w:val="000000"/>
          <w:sz w:val="20"/>
          <w:szCs w:val="20"/>
          <w:lang w:val="es-MX" w:eastAsia="es-MX"/>
        </w:rPr>
        <w:t xml:space="preserve"> quien presentó</w:t>
      </w:r>
      <w:r>
        <w:rPr>
          <w:rFonts w:ascii="Arial" w:eastAsia="Times New Roman" w:hAnsi="Arial" w:cs="Arial"/>
          <w:color w:val="000000"/>
          <w:sz w:val="20"/>
          <w:szCs w:val="20"/>
          <w:lang w:val="es-MX" w:eastAsia="es-MX"/>
        </w:rPr>
        <w:t xml:space="preserve"> </w:t>
      </w:r>
      <w:r w:rsidR="00BB3383">
        <w:rPr>
          <w:rFonts w:ascii="Arial" w:eastAsia="Times New Roman" w:hAnsi="Arial" w:cs="Arial"/>
          <w:color w:val="000000"/>
          <w:sz w:val="20"/>
          <w:szCs w:val="20"/>
          <w:lang w:val="es-MX" w:eastAsia="es-MX"/>
        </w:rPr>
        <w:t xml:space="preserve">el mayor incremento </w:t>
      </w:r>
      <w:r>
        <w:rPr>
          <w:rFonts w:ascii="Arial" w:eastAsia="Times New Roman" w:hAnsi="Arial" w:cs="Arial"/>
          <w:color w:val="000000"/>
          <w:sz w:val="20"/>
          <w:szCs w:val="20"/>
          <w:lang w:val="es-MX" w:eastAsia="es-MX"/>
        </w:rPr>
        <w:t xml:space="preserve">en el índice, mientras que </w:t>
      </w:r>
      <w:r w:rsidR="002E6D1A">
        <w:rPr>
          <w:rFonts w:ascii="Arial" w:eastAsia="Times New Roman" w:hAnsi="Arial" w:cs="Arial"/>
          <w:color w:val="000000"/>
          <w:sz w:val="20"/>
          <w:szCs w:val="20"/>
          <w:lang w:val="es-MX" w:eastAsia="es-MX"/>
        </w:rPr>
        <w:t>Banorte</w:t>
      </w:r>
      <w:r w:rsidR="00F45966">
        <w:rPr>
          <w:rFonts w:ascii="Arial" w:eastAsia="Times New Roman" w:hAnsi="Arial" w:cs="Arial"/>
          <w:color w:val="000000"/>
          <w:sz w:val="20"/>
          <w:szCs w:val="20"/>
          <w:lang w:val="es-MX" w:eastAsia="es-MX"/>
        </w:rPr>
        <w:t xml:space="preserve"> fue quien presentó la mayor reducción </w:t>
      </w:r>
      <w:r w:rsidR="001D3111">
        <w:rPr>
          <w:rFonts w:ascii="Arial" w:eastAsia="Times New Roman" w:hAnsi="Arial" w:cs="Arial"/>
          <w:color w:val="000000"/>
          <w:sz w:val="20"/>
          <w:szCs w:val="20"/>
          <w:lang w:val="es-MX" w:eastAsia="es-MX"/>
        </w:rPr>
        <w:t>en el índice</w:t>
      </w:r>
      <w:r>
        <w:rPr>
          <w:rFonts w:ascii="Arial" w:eastAsia="Times New Roman" w:hAnsi="Arial" w:cs="Arial"/>
          <w:color w:val="000000"/>
          <w:sz w:val="20"/>
          <w:szCs w:val="20"/>
          <w:lang w:val="es-MX" w:eastAsia="es-MX"/>
        </w:rPr>
        <w:t>.</w:t>
      </w:r>
    </w:p>
    <w:p w:rsidR="00977C74" w:rsidRDefault="00977C74" w:rsidP="00977C74">
      <w:pPr>
        <w:jc w:val="both"/>
        <w:rPr>
          <w:rFonts w:ascii="Arial" w:eastAsia="Times New Roman" w:hAnsi="Arial" w:cs="Arial"/>
          <w:color w:val="000000"/>
          <w:sz w:val="20"/>
          <w:szCs w:val="20"/>
          <w:lang w:val="es-MX" w:eastAsia="es-MX"/>
        </w:rPr>
      </w:pPr>
    </w:p>
    <w:tbl>
      <w:tblPr>
        <w:tblW w:w="14880" w:type="dxa"/>
        <w:tblInd w:w="70" w:type="dxa"/>
        <w:tblCellMar>
          <w:left w:w="70" w:type="dxa"/>
          <w:right w:w="70" w:type="dxa"/>
        </w:tblCellMar>
        <w:tblLook w:val="04A0" w:firstRow="1" w:lastRow="0" w:firstColumn="1" w:lastColumn="0" w:noHBand="0" w:noVBand="1"/>
      </w:tblPr>
      <w:tblGrid>
        <w:gridCol w:w="3047"/>
        <w:gridCol w:w="2664"/>
        <w:gridCol w:w="2413"/>
        <w:gridCol w:w="2574"/>
        <w:gridCol w:w="1769"/>
        <w:gridCol w:w="2413"/>
      </w:tblGrid>
      <w:tr w:rsidR="00340DA5" w:rsidRPr="00691F62" w:rsidTr="00CD13E8">
        <w:trPr>
          <w:trHeight w:val="379"/>
        </w:trPr>
        <w:tc>
          <w:tcPr>
            <w:tcW w:w="3047" w:type="dxa"/>
            <w:tcBorders>
              <w:top w:val="single" w:sz="8" w:space="0" w:color="auto"/>
              <w:left w:val="single" w:sz="8" w:space="0" w:color="auto"/>
              <w:bottom w:val="single" w:sz="8" w:space="0" w:color="auto"/>
              <w:right w:val="nil"/>
            </w:tcBorders>
            <w:shd w:val="clear" w:color="auto" w:fill="000000" w:themeFill="text1"/>
            <w:noWrap/>
            <w:vAlign w:val="center"/>
            <w:hideMark/>
          </w:tcPr>
          <w:p w:rsidR="00340DA5" w:rsidRPr="00691F62" w:rsidRDefault="00340DA5">
            <w:pPr>
              <w:jc w:val="center"/>
              <w:rPr>
                <w:rFonts w:asciiTheme="majorHAnsi" w:hAnsiTheme="majorHAnsi" w:cstheme="majorHAnsi"/>
                <w:b/>
                <w:bCs/>
                <w:color w:val="C6CE47"/>
                <w:sz w:val="18"/>
                <w:szCs w:val="18"/>
              </w:rPr>
            </w:pPr>
            <w:r w:rsidRPr="00691F62">
              <w:rPr>
                <w:rFonts w:asciiTheme="majorHAnsi" w:hAnsiTheme="majorHAnsi" w:cstheme="majorHAnsi"/>
                <w:b/>
                <w:bCs/>
                <w:color w:val="C6CE47"/>
                <w:sz w:val="18"/>
                <w:szCs w:val="18"/>
              </w:rPr>
              <w:t> </w:t>
            </w:r>
          </w:p>
        </w:tc>
        <w:tc>
          <w:tcPr>
            <w:tcW w:w="2664" w:type="dxa"/>
            <w:tcBorders>
              <w:top w:val="single" w:sz="8" w:space="0" w:color="auto"/>
              <w:left w:val="nil"/>
              <w:bottom w:val="single" w:sz="8" w:space="0" w:color="auto"/>
              <w:right w:val="nil"/>
            </w:tcBorders>
            <w:shd w:val="clear" w:color="auto" w:fill="000000" w:themeFill="text1"/>
            <w:noWrap/>
            <w:vAlign w:val="center"/>
            <w:hideMark/>
          </w:tcPr>
          <w:p w:rsidR="00340DA5" w:rsidRPr="00340DA5" w:rsidRDefault="00340DA5" w:rsidP="00CC775A">
            <w:pPr>
              <w:jc w:val="center"/>
              <w:rPr>
                <w:rFonts w:asciiTheme="majorHAnsi" w:hAnsiTheme="majorHAnsi" w:cstheme="majorHAnsi"/>
                <w:b/>
                <w:bCs/>
                <w:color w:val="C6CE47"/>
                <w:sz w:val="18"/>
                <w:szCs w:val="20"/>
              </w:rPr>
            </w:pPr>
            <w:r w:rsidRPr="00340DA5">
              <w:rPr>
                <w:rFonts w:asciiTheme="majorHAnsi" w:hAnsiTheme="majorHAnsi" w:cstheme="majorHAnsi"/>
                <w:b/>
                <w:bCs/>
                <w:color w:val="C6CE47"/>
                <w:sz w:val="18"/>
                <w:szCs w:val="20"/>
              </w:rPr>
              <w:t xml:space="preserve">IMOR </w:t>
            </w:r>
            <w:r w:rsidR="00CC775A">
              <w:rPr>
                <w:rFonts w:asciiTheme="majorHAnsi" w:hAnsiTheme="majorHAnsi" w:cstheme="majorHAnsi"/>
                <w:b/>
                <w:bCs/>
                <w:color w:val="C6CE47"/>
                <w:sz w:val="18"/>
                <w:szCs w:val="20"/>
              </w:rPr>
              <w:t>Dic</w:t>
            </w:r>
            <w:r w:rsidRPr="00340DA5">
              <w:rPr>
                <w:rFonts w:asciiTheme="majorHAnsi" w:hAnsiTheme="majorHAnsi" w:cstheme="majorHAnsi"/>
                <w:b/>
                <w:bCs/>
                <w:color w:val="C6CE47"/>
                <w:sz w:val="18"/>
                <w:szCs w:val="20"/>
              </w:rPr>
              <w:t>/13</w:t>
            </w:r>
          </w:p>
        </w:tc>
        <w:tc>
          <w:tcPr>
            <w:tcW w:w="2413" w:type="dxa"/>
            <w:tcBorders>
              <w:top w:val="single" w:sz="8" w:space="0" w:color="auto"/>
              <w:left w:val="nil"/>
              <w:bottom w:val="single" w:sz="8" w:space="0" w:color="auto"/>
              <w:right w:val="nil"/>
            </w:tcBorders>
            <w:shd w:val="clear" w:color="auto" w:fill="000000" w:themeFill="text1"/>
            <w:noWrap/>
            <w:vAlign w:val="center"/>
            <w:hideMark/>
          </w:tcPr>
          <w:p w:rsidR="00340DA5" w:rsidRPr="00340DA5" w:rsidRDefault="00340DA5" w:rsidP="00CC775A">
            <w:pPr>
              <w:jc w:val="center"/>
              <w:rPr>
                <w:rFonts w:asciiTheme="majorHAnsi" w:hAnsiTheme="majorHAnsi" w:cstheme="majorHAnsi"/>
                <w:b/>
                <w:bCs/>
                <w:color w:val="C6CE47"/>
                <w:sz w:val="18"/>
                <w:szCs w:val="20"/>
              </w:rPr>
            </w:pPr>
            <w:r w:rsidRPr="00340DA5">
              <w:rPr>
                <w:rFonts w:asciiTheme="majorHAnsi" w:hAnsiTheme="majorHAnsi" w:cstheme="majorHAnsi"/>
                <w:b/>
                <w:bCs/>
                <w:color w:val="C6CE47"/>
                <w:sz w:val="18"/>
                <w:szCs w:val="20"/>
              </w:rPr>
              <w:t xml:space="preserve">IMOR </w:t>
            </w:r>
            <w:r w:rsidR="00CC775A">
              <w:rPr>
                <w:rFonts w:asciiTheme="majorHAnsi" w:hAnsiTheme="majorHAnsi" w:cstheme="majorHAnsi"/>
                <w:b/>
                <w:bCs/>
                <w:color w:val="C6CE47"/>
                <w:sz w:val="18"/>
                <w:szCs w:val="20"/>
              </w:rPr>
              <w:t>Nov</w:t>
            </w:r>
            <w:r w:rsidRPr="00340DA5">
              <w:rPr>
                <w:rFonts w:asciiTheme="majorHAnsi" w:hAnsiTheme="majorHAnsi" w:cstheme="majorHAnsi"/>
                <w:b/>
                <w:bCs/>
                <w:color w:val="C6CE47"/>
                <w:sz w:val="18"/>
                <w:szCs w:val="20"/>
              </w:rPr>
              <w:t>/13</w:t>
            </w:r>
          </w:p>
        </w:tc>
        <w:tc>
          <w:tcPr>
            <w:tcW w:w="2574" w:type="dxa"/>
            <w:tcBorders>
              <w:top w:val="single" w:sz="8" w:space="0" w:color="auto"/>
              <w:left w:val="nil"/>
              <w:bottom w:val="single" w:sz="8" w:space="0" w:color="auto"/>
              <w:right w:val="nil"/>
            </w:tcBorders>
            <w:shd w:val="clear" w:color="auto" w:fill="000000" w:themeFill="text1"/>
            <w:noWrap/>
            <w:vAlign w:val="center"/>
            <w:hideMark/>
          </w:tcPr>
          <w:p w:rsidR="00340DA5" w:rsidRPr="00340DA5" w:rsidRDefault="00340DA5">
            <w:pPr>
              <w:jc w:val="center"/>
              <w:rPr>
                <w:rFonts w:asciiTheme="majorHAnsi" w:hAnsiTheme="majorHAnsi" w:cstheme="majorHAnsi"/>
                <w:b/>
                <w:bCs/>
                <w:color w:val="C6CE47"/>
                <w:sz w:val="18"/>
                <w:szCs w:val="20"/>
              </w:rPr>
            </w:pPr>
            <w:r w:rsidRPr="00340DA5">
              <w:rPr>
                <w:rFonts w:asciiTheme="majorHAnsi" w:hAnsiTheme="majorHAnsi" w:cstheme="majorHAnsi"/>
                <w:b/>
                <w:bCs/>
                <w:color w:val="C6CE47"/>
                <w:sz w:val="18"/>
                <w:szCs w:val="20"/>
              </w:rPr>
              <w:t>Variación mensual</w:t>
            </w:r>
          </w:p>
        </w:tc>
        <w:tc>
          <w:tcPr>
            <w:tcW w:w="1769" w:type="dxa"/>
            <w:tcBorders>
              <w:top w:val="single" w:sz="8" w:space="0" w:color="auto"/>
              <w:left w:val="nil"/>
              <w:bottom w:val="single" w:sz="8" w:space="0" w:color="auto"/>
              <w:right w:val="nil"/>
            </w:tcBorders>
            <w:shd w:val="clear" w:color="auto" w:fill="000000" w:themeFill="text1"/>
            <w:noWrap/>
            <w:vAlign w:val="center"/>
            <w:hideMark/>
          </w:tcPr>
          <w:p w:rsidR="00340DA5" w:rsidRPr="00340DA5" w:rsidRDefault="00340DA5" w:rsidP="00CC775A">
            <w:pPr>
              <w:jc w:val="center"/>
              <w:rPr>
                <w:rFonts w:asciiTheme="majorHAnsi" w:hAnsiTheme="majorHAnsi" w:cstheme="majorHAnsi"/>
                <w:b/>
                <w:bCs/>
                <w:color w:val="C6CE47"/>
                <w:sz w:val="18"/>
                <w:szCs w:val="20"/>
              </w:rPr>
            </w:pPr>
            <w:r w:rsidRPr="00340DA5">
              <w:rPr>
                <w:rFonts w:asciiTheme="majorHAnsi" w:hAnsiTheme="majorHAnsi" w:cstheme="majorHAnsi"/>
                <w:b/>
                <w:bCs/>
                <w:color w:val="C6CE47"/>
                <w:sz w:val="18"/>
                <w:szCs w:val="20"/>
              </w:rPr>
              <w:t xml:space="preserve">IMOR </w:t>
            </w:r>
            <w:r w:rsidR="00CC775A">
              <w:rPr>
                <w:rFonts w:asciiTheme="majorHAnsi" w:hAnsiTheme="majorHAnsi" w:cstheme="majorHAnsi"/>
                <w:b/>
                <w:bCs/>
                <w:color w:val="C6CE47"/>
                <w:sz w:val="18"/>
                <w:szCs w:val="20"/>
              </w:rPr>
              <w:t>Dic</w:t>
            </w:r>
            <w:r w:rsidRPr="00340DA5">
              <w:rPr>
                <w:rFonts w:asciiTheme="majorHAnsi" w:hAnsiTheme="majorHAnsi" w:cstheme="majorHAnsi"/>
                <w:b/>
                <w:bCs/>
                <w:color w:val="C6CE47"/>
                <w:sz w:val="18"/>
                <w:szCs w:val="20"/>
              </w:rPr>
              <w:t>/12</w:t>
            </w:r>
          </w:p>
        </w:tc>
        <w:tc>
          <w:tcPr>
            <w:tcW w:w="2413" w:type="dxa"/>
            <w:tcBorders>
              <w:top w:val="single" w:sz="8" w:space="0" w:color="auto"/>
              <w:left w:val="nil"/>
              <w:bottom w:val="single" w:sz="8" w:space="0" w:color="auto"/>
              <w:right w:val="single" w:sz="8" w:space="0" w:color="auto"/>
            </w:tcBorders>
            <w:shd w:val="clear" w:color="auto" w:fill="000000" w:themeFill="text1"/>
            <w:noWrap/>
            <w:vAlign w:val="center"/>
            <w:hideMark/>
          </w:tcPr>
          <w:p w:rsidR="00340DA5" w:rsidRPr="00340DA5" w:rsidRDefault="00340DA5">
            <w:pPr>
              <w:jc w:val="center"/>
              <w:rPr>
                <w:rFonts w:asciiTheme="majorHAnsi" w:hAnsiTheme="majorHAnsi" w:cstheme="majorHAnsi"/>
                <w:b/>
                <w:bCs/>
                <w:color w:val="C6CE47"/>
                <w:sz w:val="18"/>
                <w:szCs w:val="20"/>
              </w:rPr>
            </w:pPr>
            <w:r w:rsidRPr="00340DA5">
              <w:rPr>
                <w:rFonts w:asciiTheme="majorHAnsi" w:hAnsiTheme="majorHAnsi" w:cstheme="majorHAnsi"/>
                <w:b/>
                <w:bCs/>
                <w:color w:val="C6CE47"/>
                <w:sz w:val="18"/>
                <w:szCs w:val="20"/>
              </w:rPr>
              <w:t>Variación anual</w:t>
            </w:r>
          </w:p>
        </w:tc>
      </w:tr>
      <w:tr w:rsidR="00B4577E" w:rsidRPr="00691F62" w:rsidTr="00CD13E8">
        <w:trPr>
          <w:trHeight w:val="322"/>
        </w:trPr>
        <w:tc>
          <w:tcPr>
            <w:tcW w:w="3047" w:type="dxa"/>
            <w:tcBorders>
              <w:top w:val="single" w:sz="8" w:space="0" w:color="auto"/>
              <w:left w:val="single" w:sz="8" w:space="0" w:color="auto"/>
              <w:bottom w:val="nil"/>
              <w:right w:val="single" w:sz="8" w:space="0" w:color="auto"/>
            </w:tcBorders>
            <w:shd w:val="clear" w:color="auto" w:fill="auto"/>
            <w:vAlign w:val="center"/>
            <w:hideMark/>
          </w:tcPr>
          <w:p w:rsidR="00B4577E" w:rsidRPr="00340DA5" w:rsidRDefault="00B4577E">
            <w:pPr>
              <w:rPr>
                <w:rFonts w:asciiTheme="majorHAnsi" w:hAnsiTheme="majorHAnsi" w:cstheme="majorHAnsi"/>
                <w:color w:val="000000"/>
                <w:sz w:val="18"/>
                <w:szCs w:val="18"/>
              </w:rPr>
            </w:pPr>
            <w:r w:rsidRPr="00340DA5">
              <w:rPr>
                <w:rFonts w:asciiTheme="majorHAnsi" w:hAnsiTheme="majorHAnsi" w:cstheme="majorHAnsi"/>
                <w:color w:val="000000"/>
                <w:sz w:val="18"/>
                <w:szCs w:val="18"/>
              </w:rPr>
              <w:t>BBVA</w:t>
            </w:r>
          </w:p>
        </w:tc>
        <w:tc>
          <w:tcPr>
            <w:tcW w:w="2664" w:type="dxa"/>
            <w:tcBorders>
              <w:top w:val="single" w:sz="8" w:space="0" w:color="auto"/>
              <w:left w:val="nil"/>
              <w:bottom w:val="nil"/>
              <w:right w:val="nil"/>
            </w:tcBorders>
            <w:shd w:val="clear" w:color="auto" w:fill="FDE9D9" w:themeFill="accent6"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3.16%</w:t>
            </w:r>
          </w:p>
        </w:tc>
        <w:tc>
          <w:tcPr>
            <w:tcW w:w="2413" w:type="dxa"/>
            <w:tcBorders>
              <w:top w:val="single" w:sz="8" w:space="0" w:color="auto"/>
              <w:left w:val="nil"/>
              <w:bottom w:val="nil"/>
              <w:right w:val="nil"/>
            </w:tcBorders>
            <w:shd w:val="clear" w:color="auto" w:fill="FDE9D9" w:themeFill="accent6"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3.39%</w:t>
            </w:r>
          </w:p>
        </w:tc>
        <w:tc>
          <w:tcPr>
            <w:tcW w:w="2574" w:type="dxa"/>
            <w:tcBorders>
              <w:top w:val="single" w:sz="8" w:space="0" w:color="auto"/>
              <w:left w:val="single" w:sz="8" w:space="0" w:color="auto"/>
              <w:bottom w:val="nil"/>
              <w:right w:val="single" w:sz="8" w:space="0" w:color="auto"/>
            </w:tcBorders>
            <w:shd w:val="clear" w:color="auto" w:fill="FDE9D9" w:themeFill="accent6"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-0.23 ppt</w:t>
            </w:r>
          </w:p>
        </w:tc>
        <w:tc>
          <w:tcPr>
            <w:tcW w:w="1769" w:type="dxa"/>
            <w:tcBorders>
              <w:top w:val="single" w:sz="8" w:space="0" w:color="auto"/>
              <w:left w:val="nil"/>
              <w:bottom w:val="nil"/>
              <w:right w:val="single" w:sz="8" w:space="0" w:color="auto"/>
            </w:tcBorders>
            <w:shd w:val="clear" w:color="auto" w:fill="C6D9F1" w:themeFill="text2"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3.27%</w:t>
            </w:r>
          </w:p>
        </w:tc>
        <w:tc>
          <w:tcPr>
            <w:tcW w:w="2413" w:type="dxa"/>
            <w:tcBorders>
              <w:top w:val="single" w:sz="8" w:space="0" w:color="auto"/>
              <w:left w:val="nil"/>
              <w:bottom w:val="nil"/>
              <w:right w:val="single" w:sz="8" w:space="0" w:color="auto"/>
            </w:tcBorders>
            <w:shd w:val="clear" w:color="auto" w:fill="C6D9F1" w:themeFill="text2"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-0.34 ppt</w:t>
            </w:r>
          </w:p>
        </w:tc>
      </w:tr>
      <w:tr w:rsidR="00B4577E" w:rsidRPr="00691F62" w:rsidTr="00CD13E8">
        <w:trPr>
          <w:trHeight w:val="322"/>
        </w:trPr>
        <w:tc>
          <w:tcPr>
            <w:tcW w:w="3047" w:type="dxa"/>
            <w:tcBorders>
              <w:top w:val="nil"/>
              <w:left w:val="single" w:sz="8" w:space="0" w:color="auto"/>
              <w:bottom w:val="nil"/>
              <w:right w:val="single" w:sz="8" w:space="0" w:color="auto"/>
            </w:tcBorders>
            <w:shd w:val="clear" w:color="auto" w:fill="auto"/>
            <w:vAlign w:val="center"/>
            <w:hideMark/>
          </w:tcPr>
          <w:p w:rsidR="00B4577E" w:rsidRPr="00340DA5" w:rsidRDefault="00B4577E">
            <w:pPr>
              <w:rPr>
                <w:rFonts w:asciiTheme="majorHAnsi" w:hAnsiTheme="majorHAnsi" w:cstheme="majorHAnsi"/>
                <w:color w:val="000000"/>
                <w:sz w:val="18"/>
                <w:szCs w:val="18"/>
              </w:rPr>
            </w:pPr>
            <w:r w:rsidRPr="00340DA5">
              <w:rPr>
                <w:rFonts w:asciiTheme="majorHAnsi" w:hAnsiTheme="majorHAnsi" w:cstheme="majorHAnsi"/>
                <w:color w:val="000000"/>
                <w:sz w:val="18"/>
                <w:szCs w:val="18"/>
              </w:rPr>
              <w:t>Banamex</w:t>
            </w:r>
          </w:p>
        </w:tc>
        <w:tc>
          <w:tcPr>
            <w:tcW w:w="2664" w:type="dxa"/>
            <w:tcBorders>
              <w:top w:val="nil"/>
              <w:left w:val="nil"/>
              <w:bottom w:val="nil"/>
              <w:right w:val="nil"/>
            </w:tcBorders>
            <w:shd w:val="clear" w:color="auto" w:fill="FDE9D9" w:themeFill="accent6"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1.47%</w:t>
            </w:r>
          </w:p>
        </w:tc>
        <w:tc>
          <w:tcPr>
            <w:tcW w:w="2413" w:type="dxa"/>
            <w:tcBorders>
              <w:top w:val="nil"/>
              <w:left w:val="nil"/>
              <w:bottom w:val="nil"/>
              <w:right w:val="nil"/>
            </w:tcBorders>
            <w:shd w:val="clear" w:color="auto" w:fill="FDE9D9" w:themeFill="accent6"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1.49%</w:t>
            </w:r>
          </w:p>
        </w:tc>
        <w:tc>
          <w:tcPr>
            <w:tcW w:w="2574" w:type="dxa"/>
            <w:tcBorders>
              <w:top w:val="nil"/>
              <w:left w:val="single" w:sz="8" w:space="0" w:color="auto"/>
              <w:bottom w:val="nil"/>
              <w:right w:val="single" w:sz="8" w:space="0" w:color="auto"/>
            </w:tcBorders>
            <w:shd w:val="clear" w:color="auto" w:fill="FDE9D9" w:themeFill="accent6"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-0.02 ppt</w:t>
            </w:r>
          </w:p>
        </w:tc>
        <w:tc>
          <w:tcPr>
            <w:tcW w:w="1769" w:type="dxa"/>
            <w:tcBorders>
              <w:top w:val="nil"/>
              <w:left w:val="nil"/>
              <w:bottom w:val="nil"/>
              <w:right w:val="single" w:sz="8" w:space="0" w:color="auto"/>
            </w:tcBorders>
            <w:shd w:val="clear" w:color="auto" w:fill="C6D9F1" w:themeFill="text2"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1.08%</w:t>
            </w:r>
          </w:p>
        </w:tc>
        <w:tc>
          <w:tcPr>
            <w:tcW w:w="2413" w:type="dxa"/>
            <w:tcBorders>
              <w:top w:val="nil"/>
              <w:left w:val="nil"/>
              <w:bottom w:val="nil"/>
              <w:right w:val="single" w:sz="8" w:space="0" w:color="auto"/>
            </w:tcBorders>
            <w:shd w:val="clear" w:color="auto" w:fill="C6D9F1" w:themeFill="text2"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0.35 ppt</w:t>
            </w:r>
          </w:p>
        </w:tc>
      </w:tr>
      <w:tr w:rsidR="00B4577E" w:rsidRPr="00691F62" w:rsidTr="00CD13E8">
        <w:trPr>
          <w:trHeight w:val="322"/>
        </w:trPr>
        <w:tc>
          <w:tcPr>
            <w:tcW w:w="3047" w:type="dxa"/>
            <w:tcBorders>
              <w:top w:val="nil"/>
              <w:left w:val="single" w:sz="8" w:space="0" w:color="auto"/>
              <w:bottom w:val="nil"/>
              <w:right w:val="single" w:sz="8" w:space="0" w:color="auto"/>
            </w:tcBorders>
            <w:shd w:val="clear" w:color="auto" w:fill="auto"/>
            <w:vAlign w:val="center"/>
            <w:hideMark/>
          </w:tcPr>
          <w:p w:rsidR="00B4577E" w:rsidRPr="00340DA5" w:rsidRDefault="00B4577E">
            <w:pPr>
              <w:rPr>
                <w:rFonts w:asciiTheme="majorHAnsi" w:hAnsiTheme="majorHAnsi" w:cstheme="majorHAnsi"/>
                <w:color w:val="000000"/>
                <w:sz w:val="18"/>
                <w:szCs w:val="18"/>
              </w:rPr>
            </w:pPr>
            <w:r w:rsidRPr="00340DA5">
              <w:rPr>
                <w:rFonts w:asciiTheme="majorHAnsi" w:hAnsiTheme="majorHAnsi" w:cstheme="majorHAnsi"/>
                <w:color w:val="000000"/>
                <w:sz w:val="18"/>
                <w:szCs w:val="18"/>
              </w:rPr>
              <w:t>Banorte</w:t>
            </w:r>
          </w:p>
        </w:tc>
        <w:tc>
          <w:tcPr>
            <w:tcW w:w="2664" w:type="dxa"/>
            <w:tcBorders>
              <w:top w:val="nil"/>
              <w:left w:val="nil"/>
              <w:bottom w:val="nil"/>
              <w:right w:val="nil"/>
            </w:tcBorders>
            <w:shd w:val="clear" w:color="auto" w:fill="FDE9D9" w:themeFill="accent6"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2.89%</w:t>
            </w:r>
          </w:p>
        </w:tc>
        <w:tc>
          <w:tcPr>
            <w:tcW w:w="2413" w:type="dxa"/>
            <w:tcBorders>
              <w:top w:val="nil"/>
              <w:left w:val="nil"/>
              <w:bottom w:val="nil"/>
              <w:right w:val="nil"/>
            </w:tcBorders>
            <w:shd w:val="clear" w:color="auto" w:fill="FDE9D9" w:themeFill="accent6"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3.16%</w:t>
            </w:r>
          </w:p>
        </w:tc>
        <w:tc>
          <w:tcPr>
            <w:tcW w:w="2574" w:type="dxa"/>
            <w:tcBorders>
              <w:top w:val="nil"/>
              <w:left w:val="single" w:sz="8" w:space="0" w:color="auto"/>
              <w:bottom w:val="nil"/>
              <w:right w:val="single" w:sz="8" w:space="0" w:color="auto"/>
            </w:tcBorders>
            <w:shd w:val="clear" w:color="auto" w:fill="FDE9D9" w:themeFill="accent6"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-0.27 ppt</w:t>
            </w:r>
          </w:p>
        </w:tc>
        <w:tc>
          <w:tcPr>
            <w:tcW w:w="1769" w:type="dxa"/>
            <w:tcBorders>
              <w:top w:val="nil"/>
              <w:left w:val="nil"/>
              <w:bottom w:val="nil"/>
              <w:right w:val="single" w:sz="8" w:space="0" w:color="auto"/>
            </w:tcBorders>
            <w:shd w:val="clear" w:color="auto" w:fill="C6D9F1" w:themeFill="text2"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1.66%</w:t>
            </w:r>
          </w:p>
        </w:tc>
        <w:tc>
          <w:tcPr>
            <w:tcW w:w="2413" w:type="dxa"/>
            <w:tcBorders>
              <w:top w:val="nil"/>
              <w:left w:val="nil"/>
              <w:bottom w:val="nil"/>
              <w:right w:val="single" w:sz="8" w:space="0" w:color="auto"/>
            </w:tcBorders>
            <w:shd w:val="clear" w:color="auto" w:fill="C6D9F1" w:themeFill="text2"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0.57 ppt</w:t>
            </w:r>
          </w:p>
        </w:tc>
      </w:tr>
      <w:tr w:rsidR="00B4577E" w:rsidRPr="00691F62" w:rsidTr="00CD13E8">
        <w:trPr>
          <w:trHeight w:val="322"/>
        </w:trPr>
        <w:tc>
          <w:tcPr>
            <w:tcW w:w="3047" w:type="dxa"/>
            <w:tcBorders>
              <w:top w:val="nil"/>
              <w:left w:val="single" w:sz="8" w:space="0" w:color="auto"/>
              <w:bottom w:val="nil"/>
              <w:right w:val="single" w:sz="8" w:space="0" w:color="auto"/>
            </w:tcBorders>
            <w:shd w:val="clear" w:color="auto" w:fill="auto"/>
            <w:vAlign w:val="center"/>
            <w:hideMark/>
          </w:tcPr>
          <w:p w:rsidR="00B4577E" w:rsidRPr="00340DA5" w:rsidRDefault="00B4577E">
            <w:pPr>
              <w:rPr>
                <w:rFonts w:asciiTheme="majorHAnsi" w:hAnsiTheme="majorHAnsi" w:cstheme="majorHAnsi"/>
                <w:color w:val="000000"/>
                <w:sz w:val="18"/>
                <w:szCs w:val="18"/>
              </w:rPr>
            </w:pPr>
            <w:r w:rsidRPr="00340DA5">
              <w:rPr>
                <w:rFonts w:asciiTheme="majorHAnsi" w:hAnsiTheme="majorHAnsi" w:cstheme="majorHAnsi"/>
                <w:color w:val="000000"/>
                <w:sz w:val="18"/>
                <w:szCs w:val="18"/>
              </w:rPr>
              <w:t>Santander</w:t>
            </w:r>
          </w:p>
        </w:tc>
        <w:tc>
          <w:tcPr>
            <w:tcW w:w="2664" w:type="dxa"/>
            <w:tcBorders>
              <w:top w:val="nil"/>
              <w:left w:val="nil"/>
              <w:bottom w:val="nil"/>
              <w:right w:val="nil"/>
            </w:tcBorders>
            <w:shd w:val="clear" w:color="auto" w:fill="FDE9D9" w:themeFill="accent6"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2.54%</w:t>
            </w:r>
          </w:p>
        </w:tc>
        <w:tc>
          <w:tcPr>
            <w:tcW w:w="2413" w:type="dxa"/>
            <w:tcBorders>
              <w:top w:val="nil"/>
              <w:left w:val="nil"/>
              <w:bottom w:val="nil"/>
              <w:right w:val="nil"/>
            </w:tcBorders>
            <w:shd w:val="clear" w:color="auto" w:fill="FDE9D9" w:themeFill="accent6"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2.01%</w:t>
            </w:r>
          </w:p>
        </w:tc>
        <w:tc>
          <w:tcPr>
            <w:tcW w:w="2574" w:type="dxa"/>
            <w:tcBorders>
              <w:top w:val="nil"/>
              <w:left w:val="single" w:sz="8" w:space="0" w:color="auto"/>
              <w:bottom w:val="nil"/>
              <w:right w:val="single" w:sz="8" w:space="0" w:color="auto"/>
            </w:tcBorders>
            <w:shd w:val="clear" w:color="auto" w:fill="FDE9D9" w:themeFill="accent6"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0.53 ppt</w:t>
            </w:r>
          </w:p>
        </w:tc>
        <w:tc>
          <w:tcPr>
            <w:tcW w:w="1769" w:type="dxa"/>
            <w:tcBorders>
              <w:top w:val="nil"/>
              <w:left w:val="nil"/>
              <w:bottom w:val="nil"/>
              <w:right w:val="single" w:sz="8" w:space="0" w:color="auto"/>
            </w:tcBorders>
            <w:shd w:val="clear" w:color="auto" w:fill="C6D9F1" w:themeFill="text2"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0.73%</w:t>
            </w:r>
          </w:p>
        </w:tc>
        <w:tc>
          <w:tcPr>
            <w:tcW w:w="2413" w:type="dxa"/>
            <w:tcBorders>
              <w:top w:val="nil"/>
              <w:left w:val="nil"/>
              <w:bottom w:val="nil"/>
              <w:right w:val="single" w:sz="8" w:space="0" w:color="auto"/>
            </w:tcBorders>
            <w:shd w:val="clear" w:color="auto" w:fill="C6D9F1" w:themeFill="text2"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1.98 ppt</w:t>
            </w:r>
          </w:p>
        </w:tc>
      </w:tr>
      <w:tr w:rsidR="00B4577E" w:rsidRPr="00691F62" w:rsidTr="00CD13E8">
        <w:trPr>
          <w:trHeight w:val="322"/>
        </w:trPr>
        <w:tc>
          <w:tcPr>
            <w:tcW w:w="3047" w:type="dxa"/>
            <w:tcBorders>
              <w:top w:val="nil"/>
              <w:left w:val="single" w:sz="8" w:space="0" w:color="auto"/>
              <w:bottom w:val="nil"/>
              <w:right w:val="single" w:sz="8" w:space="0" w:color="auto"/>
            </w:tcBorders>
            <w:shd w:val="clear" w:color="auto" w:fill="auto"/>
            <w:vAlign w:val="center"/>
            <w:hideMark/>
          </w:tcPr>
          <w:p w:rsidR="00B4577E" w:rsidRPr="00340DA5" w:rsidRDefault="00B4577E">
            <w:pPr>
              <w:rPr>
                <w:rFonts w:asciiTheme="majorHAnsi" w:hAnsiTheme="majorHAnsi" w:cstheme="majorHAnsi"/>
                <w:color w:val="000000"/>
                <w:sz w:val="18"/>
                <w:szCs w:val="18"/>
              </w:rPr>
            </w:pPr>
            <w:r w:rsidRPr="00340DA5">
              <w:rPr>
                <w:rFonts w:asciiTheme="majorHAnsi" w:hAnsiTheme="majorHAnsi" w:cstheme="majorHAnsi"/>
                <w:color w:val="000000"/>
                <w:sz w:val="18"/>
                <w:szCs w:val="18"/>
              </w:rPr>
              <w:t>HSBC</w:t>
            </w:r>
          </w:p>
        </w:tc>
        <w:tc>
          <w:tcPr>
            <w:tcW w:w="2664" w:type="dxa"/>
            <w:tcBorders>
              <w:top w:val="nil"/>
              <w:left w:val="nil"/>
              <w:bottom w:val="nil"/>
              <w:right w:val="nil"/>
            </w:tcBorders>
            <w:shd w:val="clear" w:color="auto" w:fill="FDE9D9" w:themeFill="accent6"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5.93%</w:t>
            </w:r>
          </w:p>
        </w:tc>
        <w:tc>
          <w:tcPr>
            <w:tcW w:w="2413" w:type="dxa"/>
            <w:tcBorders>
              <w:top w:val="nil"/>
              <w:left w:val="nil"/>
              <w:bottom w:val="nil"/>
              <w:right w:val="nil"/>
            </w:tcBorders>
            <w:shd w:val="clear" w:color="auto" w:fill="FDE9D9" w:themeFill="accent6"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5.47%</w:t>
            </w:r>
          </w:p>
        </w:tc>
        <w:tc>
          <w:tcPr>
            <w:tcW w:w="2574" w:type="dxa"/>
            <w:tcBorders>
              <w:top w:val="nil"/>
              <w:left w:val="single" w:sz="8" w:space="0" w:color="auto"/>
              <w:bottom w:val="nil"/>
              <w:right w:val="single" w:sz="8" w:space="0" w:color="auto"/>
            </w:tcBorders>
            <w:shd w:val="clear" w:color="auto" w:fill="FDE9D9" w:themeFill="accent6"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0.46 ppt</w:t>
            </w:r>
          </w:p>
        </w:tc>
        <w:tc>
          <w:tcPr>
            <w:tcW w:w="1769" w:type="dxa"/>
            <w:tcBorders>
              <w:top w:val="nil"/>
              <w:left w:val="nil"/>
              <w:bottom w:val="nil"/>
              <w:right w:val="single" w:sz="8" w:space="0" w:color="auto"/>
            </w:tcBorders>
            <w:shd w:val="clear" w:color="auto" w:fill="C6D9F1" w:themeFill="text2"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2.02%</w:t>
            </w:r>
          </w:p>
        </w:tc>
        <w:tc>
          <w:tcPr>
            <w:tcW w:w="2413" w:type="dxa"/>
            <w:tcBorders>
              <w:top w:val="nil"/>
              <w:left w:val="nil"/>
              <w:bottom w:val="nil"/>
              <w:right w:val="single" w:sz="8" w:space="0" w:color="auto"/>
            </w:tcBorders>
            <w:shd w:val="clear" w:color="auto" w:fill="C6D9F1" w:themeFill="text2"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4.48 ppt</w:t>
            </w:r>
          </w:p>
        </w:tc>
      </w:tr>
      <w:tr w:rsidR="00B4577E" w:rsidRPr="00691F62" w:rsidTr="00CD13E8">
        <w:trPr>
          <w:trHeight w:val="322"/>
        </w:trPr>
        <w:tc>
          <w:tcPr>
            <w:tcW w:w="3047" w:type="dxa"/>
            <w:tcBorders>
              <w:top w:val="nil"/>
              <w:left w:val="single" w:sz="8" w:space="0" w:color="auto"/>
              <w:bottom w:val="nil"/>
              <w:right w:val="single" w:sz="8" w:space="0" w:color="auto"/>
            </w:tcBorders>
            <w:shd w:val="clear" w:color="auto" w:fill="auto"/>
            <w:vAlign w:val="center"/>
            <w:hideMark/>
          </w:tcPr>
          <w:p w:rsidR="00B4577E" w:rsidRPr="00340DA5" w:rsidRDefault="00B4577E">
            <w:pPr>
              <w:rPr>
                <w:rFonts w:asciiTheme="majorHAnsi" w:hAnsiTheme="majorHAnsi" w:cstheme="majorHAnsi"/>
                <w:color w:val="000000"/>
                <w:sz w:val="18"/>
                <w:szCs w:val="18"/>
              </w:rPr>
            </w:pPr>
            <w:r w:rsidRPr="00340DA5">
              <w:rPr>
                <w:rFonts w:asciiTheme="majorHAnsi" w:hAnsiTheme="majorHAnsi" w:cstheme="majorHAnsi"/>
                <w:color w:val="000000"/>
                <w:sz w:val="18"/>
                <w:szCs w:val="18"/>
              </w:rPr>
              <w:t>Inbursa</w:t>
            </w:r>
          </w:p>
        </w:tc>
        <w:tc>
          <w:tcPr>
            <w:tcW w:w="2664" w:type="dxa"/>
            <w:tcBorders>
              <w:top w:val="nil"/>
              <w:left w:val="nil"/>
              <w:bottom w:val="nil"/>
              <w:right w:val="nil"/>
            </w:tcBorders>
            <w:shd w:val="clear" w:color="auto" w:fill="FDE9D9" w:themeFill="accent6"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4.18%</w:t>
            </w:r>
          </w:p>
        </w:tc>
        <w:tc>
          <w:tcPr>
            <w:tcW w:w="2413" w:type="dxa"/>
            <w:tcBorders>
              <w:top w:val="nil"/>
              <w:left w:val="nil"/>
              <w:bottom w:val="nil"/>
              <w:right w:val="nil"/>
            </w:tcBorders>
            <w:shd w:val="clear" w:color="auto" w:fill="FDE9D9" w:themeFill="accent6"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4.14%</w:t>
            </w:r>
          </w:p>
        </w:tc>
        <w:tc>
          <w:tcPr>
            <w:tcW w:w="2574" w:type="dxa"/>
            <w:tcBorders>
              <w:top w:val="nil"/>
              <w:left w:val="single" w:sz="8" w:space="0" w:color="auto"/>
              <w:bottom w:val="nil"/>
              <w:right w:val="single" w:sz="8" w:space="0" w:color="auto"/>
            </w:tcBorders>
            <w:shd w:val="clear" w:color="auto" w:fill="FDE9D9" w:themeFill="accent6"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0.04 ppt</w:t>
            </w:r>
          </w:p>
        </w:tc>
        <w:tc>
          <w:tcPr>
            <w:tcW w:w="1769" w:type="dxa"/>
            <w:tcBorders>
              <w:top w:val="nil"/>
              <w:left w:val="nil"/>
              <w:bottom w:val="nil"/>
              <w:right w:val="single" w:sz="8" w:space="0" w:color="auto"/>
            </w:tcBorders>
            <w:shd w:val="clear" w:color="auto" w:fill="C6D9F1" w:themeFill="text2"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3.47%</w:t>
            </w:r>
          </w:p>
        </w:tc>
        <w:tc>
          <w:tcPr>
            <w:tcW w:w="2413" w:type="dxa"/>
            <w:tcBorders>
              <w:top w:val="nil"/>
              <w:left w:val="nil"/>
              <w:bottom w:val="nil"/>
              <w:right w:val="single" w:sz="8" w:space="0" w:color="auto"/>
            </w:tcBorders>
            <w:shd w:val="clear" w:color="auto" w:fill="C6D9F1" w:themeFill="text2"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0.07 ppt</w:t>
            </w:r>
          </w:p>
        </w:tc>
      </w:tr>
      <w:tr w:rsidR="00B4577E" w:rsidRPr="00691F62" w:rsidTr="00CD13E8">
        <w:trPr>
          <w:trHeight w:val="322"/>
        </w:trPr>
        <w:tc>
          <w:tcPr>
            <w:tcW w:w="3047" w:type="dxa"/>
            <w:tcBorders>
              <w:top w:val="nil"/>
              <w:left w:val="single" w:sz="8" w:space="0" w:color="auto"/>
              <w:bottom w:val="nil"/>
              <w:right w:val="single" w:sz="8" w:space="0" w:color="auto"/>
            </w:tcBorders>
            <w:shd w:val="clear" w:color="auto" w:fill="auto"/>
            <w:vAlign w:val="center"/>
            <w:hideMark/>
          </w:tcPr>
          <w:p w:rsidR="00B4577E" w:rsidRPr="00340DA5" w:rsidRDefault="00B4577E">
            <w:pPr>
              <w:rPr>
                <w:rFonts w:asciiTheme="majorHAnsi" w:hAnsiTheme="majorHAnsi" w:cstheme="majorHAnsi"/>
                <w:color w:val="000000"/>
                <w:sz w:val="18"/>
                <w:szCs w:val="18"/>
              </w:rPr>
            </w:pPr>
            <w:r w:rsidRPr="00340DA5">
              <w:rPr>
                <w:rFonts w:asciiTheme="majorHAnsi" w:hAnsiTheme="majorHAnsi" w:cstheme="majorHAnsi"/>
                <w:color w:val="000000"/>
                <w:sz w:val="18"/>
                <w:szCs w:val="18"/>
              </w:rPr>
              <w:t>Scotiabank</w:t>
            </w:r>
          </w:p>
        </w:tc>
        <w:tc>
          <w:tcPr>
            <w:tcW w:w="2664" w:type="dxa"/>
            <w:tcBorders>
              <w:top w:val="nil"/>
              <w:left w:val="nil"/>
              <w:bottom w:val="nil"/>
              <w:right w:val="nil"/>
            </w:tcBorders>
            <w:shd w:val="clear" w:color="auto" w:fill="FDE9D9" w:themeFill="accent6"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2.87%</w:t>
            </w:r>
          </w:p>
        </w:tc>
        <w:tc>
          <w:tcPr>
            <w:tcW w:w="2413" w:type="dxa"/>
            <w:tcBorders>
              <w:top w:val="nil"/>
              <w:left w:val="nil"/>
              <w:bottom w:val="nil"/>
              <w:right w:val="nil"/>
            </w:tcBorders>
            <w:shd w:val="clear" w:color="auto" w:fill="FDE9D9" w:themeFill="accent6"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3.11%</w:t>
            </w:r>
          </w:p>
        </w:tc>
        <w:tc>
          <w:tcPr>
            <w:tcW w:w="2574" w:type="dxa"/>
            <w:tcBorders>
              <w:top w:val="nil"/>
              <w:left w:val="single" w:sz="8" w:space="0" w:color="auto"/>
              <w:bottom w:val="nil"/>
              <w:right w:val="single" w:sz="8" w:space="0" w:color="auto"/>
            </w:tcBorders>
            <w:shd w:val="clear" w:color="auto" w:fill="FDE9D9" w:themeFill="accent6"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-0.24 ppt</w:t>
            </w:r>
          </w:p>
        </w:tc>
        <w:tc>
          <w:tcPr>
            <w:tcW w:w="1769" w:type="dxa"/>
            <w:tcBorders>
              <w:top w:val="nil"/>
              <w:left w:val="nil"/>
              <w:bottom w:val="nil"/>
              <w:right w:val="single" w:sz="8" w:space="0" w:color="auto"/>
            </w:tcBorders>
            <w:shd w:val="clear" w:color="auto" w:fill="C6D9F1" w:themeFill="text2"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2.25%</w:t>
            </w:r>
          </w:p>
        </w:tc>
        <w:tc>
          <w:tcPr>
            <w:tcW w:w="2413" w:type="dxa"/>
            <w:tcBorders>
              <w:top w:val="nil"/>
              <w:left w:val="nil"/>
              <w:bottom w:val="nil"/>
              <w:right w:val="single" w:sz="8" w:space="0" w:color="auto"/>
            </w:tcBorders>
            <w:shd w:val="clear" w:color="auto" w:fill="C6D9F1" w:themeFill="text2"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-1.05 ppt</w:t>
            </w:r>
          </w:p>
        </w:tc>
      </w:tr>
      <w:tr w:rsidR="00B4577E" w:rsidRPr="00691F62" w:rsidTr="00CD13E8">
        <w:trPr>
          <w:trHeight w:val="338"/>
        </w:trPr>
        <w:tc>
          <w:tcPr>
            <w:tcW w:w="3047" w:type="dxa"/>
            <w:tcBorders>
              <w:top w:val="nil"/>
              <w:left w:val="single" w:sz="8" w:space="0" w:color="auto"/>
              <w:bottom w:val="single" w:sz="8" w:space="0" w:color="auto"/>
              <w:right w:val="single" w:sz="8" w:space="0" w:color="auto"/>
            </w:tcBorders>
            <w:shd w:val="clear" w:color="auto" w:fill="auto"/>
            <w:vAlign w:val="center"/>
            <w:hideMark/>
          </w:tcPr>
          <w:p w:rsidR="00B4577E" w:rsidRPr="00340DA5" w:rsidRDefault="00B4577E">
            <w:pPr>
              <w:rPr>
                <w:rFonts w:asciiTheme="majorHAnsi" w:hAnsiTheme="majorHAnsi" w:cstheme="majorHAnsi"/>
                <w:color w:val="000000"/>
                <w:sz w:val="18"/>
                <w:szCs w:val="18"/>
              </w:rPr>
            </w:pPr>
            <w:r w:rsidRPr="00340DA5">
              <w:rPr>
                <w:rFonts w:asciiTheme="majorHAnsi" w:hAnsiTheme="majorHAnsi" w:cstheme="majorHAnsi"/>
                <w:color w:val="000000"/>
                <w:sz w:val="18"/>
                <w:szCs w:val="18"/>
              </w:rPr>
              <w:t>Banregio</w:t>
            </w:r>
          </w:p>
        </w:tc>
        <w:tc>
          <w:tcPr>
            <w:tcW w:w="2664" w:type="dxa"/>
            <w:tcBorders>
              <w:top w:val="nil"/>
              <w:left w:val="nil"/>
              <w:bottom w:val="single" w:sz="8" w:space="0" w:color="auto"/>
              <w:right w:val="nil"/>
            </w:tcBorders>
            <w:shd w:val="clear" w:color="auto" w:fill="FDE9D9" w:themeFill="accent6"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1.09%</w:t>
            </w:r>
          </w:p>
        </w:tc>
        <w:tc>
          <w:tcPr>
            <w:tcW w:w="2413" w:type="dxa"/>
            <w:tcBorders>
              <w:top w:val="nil"/>
              <w:left w:val="nil"/>
              <w:bottom w:val="single" w:sz="8" w:space="0" w:color="auto"/>
              <w:right w:val="nil"/>
            </w:tcBorders>
            <w:shd w:val="clear" w:color="auto" w:fill="FDE9D9" w:themeFill="accent6"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1.16%</w:t>
            </w:r>
          </w:p>
        </w:tc>
        <w:tc>
          <w:tcPr>
            <w:tcW w:w="2574" w:type="dxa"/>
            <w:tcBorders>
              <w:top w:val="nil"/>
              <w:left w:val="single" w:sz="8" w:space="0" w:color="auto"/>
              <w:bottom w:val="single" w:sz="8" w:space="0" w:color="auto"/>
              <w:right w:val="single" w:sz="8" w:space="0" w:color="auto"/>
            </w:tcBorders>
            <w:shd w:val="clear" w:color="auto" w:fill="FDE9D9" w:themeFill="accent6"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-0.07 ppt</w:t>
            </w:r>
          </w:p>
        </w:tc>
        <w:tc>
          <w:tcPr>
            <w:tcW w:w="1769" w:type="dxa"/>
            <w:tcBorders>
              <w:top w:val="nil"/>
              <w:left w:val="nil"/>
              <w:bottom w:val="single" w:sz="8" w:space="0" w:color="auto"/>
              <w:right w:val="single" w:sz="8" w:space="0" w:color="auto"/>
            </w:tcBorders>
            <w:shd w:val="clear" w:color="auto" w:fill="C6D9F1" w:themeFill="text2"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1.72%</w:t>
            </w:r>
          </w:p>
        </w:tc>
        <w:tc>
          <w:tcPr>
            <w:tcW w:w="2413" w:type="dxa"/>
            <w:tcBorders>
              <w:top w:val="nil"/>
              <w:left w:val="nil"/>
              <w:bottom w:val="single" w:sz="8" w:space="0" w:color="auto"/>
              <w:right w:val="single" w:sz="8" w:space="0" w:color="auto"/>
            </w:tcBorders>
            <w:shd w:val="clear" w:color="auto" w:fill="C6D9F1" w:themeFill="text2" w:themeFillTint="33"/>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-1.66 ppt</w:t>
            </w:r>
          </w:p>
        </w:tc>
      </w:tr>
      <w:tr w:rsidR="00B4577E" w:rsidRPr="00691F62" w:rsidTr="00EF6A11">
        <w:trPr>
          <w:trHeight w:val="338"/>
        </w:trPr>
        <w:tc>
          <w:tcPr>
            <w:tcW w:w="3047"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B4577E" w:rsidRPr="00340DA5" w:rsidRDefault="00B4577E">
            <w:pPr>
              <w:rPr>
                <w:rFonts w:asciiTheme="majorHAnsi" w:hAnsiTheme="majorHAnsi" w:cstheme="majorHAnsi"/>
                <w:b/>
                <w:bCs/>
                <w:color w:val="000000"/>
                <w:sz w:val="18"/>
                <w:szCs w:val="18"/>
              </w:rPr>
            </w:pPr>
            <w:r w:rsidRPr="00340DA5">
              <w:rPr>
                <w:rFonts w:asciiTheme="majorHAnsi" w:hAnsiTheme="majorHAnsi" w:cstheme="majorHAnsi"/>
                <w:b/>
                <w:bCs/>
                <w:color w:val="000000"/>
                <w:sz w:val="18"/>
                <w:szCs w:val="18"/>
              </w:rPr>
              <w:t>Banca Total</w:t>
            </w:r>
          </w:p>
        </w:tc>
        <w:tc>
          <w:tcPr>
            <w:tcW w:w="2664" w:type="dxa"/>
            <w:tcBorders>
              <w:top w:val="single" w:sz="8" w:space="0" w:color="auto"/>
              <w:left w:val="nil"/>
              <w:bottom w:val="single" w:sz="8" w:space="0" w:color="auto"/>
              <w:right w:val="nil"/>
            </w:tcBorders>
            <w:shd w:val="clear" w:color="000000" w:fill="BFBFBF"/>
            <w:vAlign w:val="center"/>
            <w:hideMark/>
          </w:tcPr>
          <w:p w:rsidR="00B4577E" w:rsidRPr="00B4577E" w:rsidRDefault="00B4577E">
            <w:pPr>
              <w:jc w:val="center"/>
              <w:rPr>
                <w:rFonts w:asciiTheme="majorHAnsi" w:hAnsiTheme="majorHAnsi" w:cstheme="majorHAnsi"/>
                <w:b/>
                <w:bCs/>
                <w:color w:val="000000"/>
                <w:sz w:val="18"/>
                <w:szCs w:val="18"/>
              </w:rPr>
            </w:pPr>
            <w:r w:rsidRPr="00B4577E">
              <w:rPr>
                <w:rFonts w:asciiTheme="majorHAnsi" w:hAnsiTheme="majorHAnsi" w:cstheme="majorHAnsi"/>
                <w:b/>
                <w:bCs/>
                <w:color w:val="000000"/>
                <w:sz w:val="18"/>
                <w:szCs w:val="18"/>
              </w:rPr>
              <w:t>3.07%</w:t>
            </w:r>
          </w:p>
        </w:tc>
        <w:tc>
          <w:tcPr>
            <w:tcW w:w="2413" w:type="dxa"/>
            <w:tcBorders>
              <w:top w:val="single" w:sz="8" w:space="0" w:color="auto"/>
              <w:left w:val="nil"/>
              <w:bottom w:val="single" w:sz="8" w:space="0" w:color="auto"/>
              <w:right w:val="nil"/>
            </w:tcBorders>
            <w:shd w:val="clear" w:color="000000" w:fill="BFBFBF"/>
            <w:vAlign w:val="center"/>
            <w:hideMark/>
          </w:tcPr>
          <w:p w:rsidR="00B4577E" w:rsidRPr="00B4577E" w:rsidRDefault="00B4577E">
            <w:pPr>
              <w:jc w:val="center"/>
              <w:rPr>
                <w:rFonts w:asciiTheme="majorHAnsi" w:hAnsiTheme="majorHAnsi" w:cstheme="majorHAnsi"/>
                <w:b/>
                <w:bCs/>
                <w:color w:val="000000"/>
                <w:sz w:val="18"/>
                <w:szCs w:val="18"/>
              </w:rPr>
            </w:pPr>
            <w:r w:rsidRPr="00B4577E">
              <w:rPr>
                <w:rFonts w:asciiTheme="majorHAnsi" w:hAnsiTheme="majorHAnsi" w:cstheme="majorHAnsi"/>
                <w:b/>
                <w:bCs/>
                <w:color w:val="000000"/>
                <w:sz w:val="18"/>
                <w:szCs w:val="18"/>
              </w:rPr>
              <w:t>3.11%</w:t>
            </w:r>
          </w:p>
        </w:tc>
        <w:tc>
          <w:tcPr>
            <w:tcW w:w="2574"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-0.04 ppt</w:t>
            </w:r>
          </w:p>
        </w:tc>
        <w:tc>
          <w:tcPr>
            <w:tcW w:w="1769" w:type="dxa"/>
            <w:tcBorders>
              <w:top w:val="single" w:sz="8" w:space="0" w:color="auto"/>
              <w:left w:val="nil"/>
              <w:bottom w:val="single" w:sz="8" w:space="0" w:color="auto"/>
              <w:right w:val="single" w:sz="8" w:space="0" w:color="auto"/>
            </w:tcBorders>
            <w:shd w:val="clear" w:color="000000" w:fill="BFBFBF"/>
            <w:vAlign w:val="center"/>
            <w:hideMark/>
          </w:tcPr>
          <w:p w:rsidR="00B4577E" w:rsidRPr="00B4577E" w:rsidRDefault="00B4577E">
            <w:pPr>
              <w:jc w:val="center"/>
              <w:rPr>
                <w:rFonts w:asciiTheme="majorHAnsi" w:hAnsiTheme="majorHAnsi" w:cstheme="majorHAnsi"/>
                <w:b/>
                <w:bCs/>
                <w:color w:val="000000"/>
                <w:sz w:val="18"/>
                <w:szCs w:val="18"/>
              </w:rPr>
            </w:pPr>
            <w:r w:rsidRPr="00B4577E">
              <w:rPr>
                <w:rFonts w:asciiTheme="majorHAnsi" w:hAnsiTheme="majorHAnsi" w:cstheme="majorHAnsi"/>
                <w:b/>
                <w:bCs/>
                <w:color w:val="000000"/>
                <w:sz w:val="18"/>
                <w:szCs w:val="18"/>
              </w:rPr>
              <w:t>2.26%</w:t>
            </w:r>
          </w:p>
        </w:tc>
        <w:tc>
          <w:tcPr>
            <w:tcW w:w="2413" w:type="dxa"/>
            <w:tcBorders>
              <w:top w:val="single" w:sz="8" w:space="0" w:color="auto"/>
              <w:left w:val="nil"/>
              <w:bottom w:val="single" w:sz="8" w:space="0" w:color="auto"/>
              <w:right w:val="single" w:sz="8" w:space="0" w:color="auto"/>
            </w:tcBorders>
            <w:shd w:val="clear" w:color="000000" w:fill="BFBFBF"/>
            <w:vAlign w:val="center"/>
            <w:hideMark/>
          </w:tcPr>
          <w:p w:rsidR="00B4577E" w:rsidRPr="00B4577E" w:rsidRDefault="00B4577E">
            <w:pPr>
              <w:jc w:val="center"/>
              <w:rPr>
                <w:rFonts w:asciiTheme="majorHAnsi" w:hAnsiTheme="majorHAnsi" w:cstheme="majorHAnsi"/>
                <w:color w:val="000000"/>
                <w:sz w:val="18"/>
                <w:szCs w:val="18"/>
              </w:rPr>
            </w:pPr>
            <w:r w:rsidRPr="00B4577E">
              <w:rPr>
                <w:rFonts w:asciiTheme="majorHAnsi" w:hAnsiTheme="majorHAnsi" w:cstheme="majorHAnsi"/>
                <w:color w:val="000000"/>
                <w:sz w:val="18"/>
                <w:szCs w:val="18"/>
              </w:rPr>
              <w:t>0.56 ppt</w:t>
            </w:r>
          </w:p>
        </w:tc>
      </w:tr>
    </w:tbl>
    <w:p w:rsidR="00840C79" w:rsidRPr="00840C79" w:rsidRDefault="00840C79" w:rsidP="004B7ADE">
      <w:pPr>
        <w:rPr>
          <w:rFonts w:ascii="Arial" w:eastAsia="Times New Roman" w:hAnsi="Arial" w:cs="Arial"/>
          <w:i/>
          <w:color w:val="000000"/>
          <w:sz w:val="20"/>
          <w:szCs w:val="20"/>
          <w:lang w:val="es-MX" w:eastAsia="es-MX"/>
        </w:rPr>
      </w:pPr>
      <w:r w:rsidRPr="00840C79">
        <w:rPr>
          <w:rFonts w:ascii="Arial" w:eastAsia="Times New Roman" w:hAnsi="Arial" w:cs="Arial"/>
          <w:i/>
          <w:color w:val="000000"/>
          <w:sz w:val="16"/>
          <w:szCs w:val="20"/>
          <w:lang w:val="es-MX" w:eastAsia="es-MX"/>
        </w:rPr>
        <w:t xml:space="preserve">Fuente: Elaboración propia con información de </w:t>
      </w:r>
      <w:r>
        <w:rPr>
          <w:rFonts w:ascii="Arial" w:eastAsia="Times New Roman" w:hAnsi="Arial" w:cs="Arial"/>
          <w:i/>
          <w:color w:val="000000"/>
          <w:sz w:val="16"/>
          <w:szCs w:val="20"/>
          <w:lang w:val="es-MX" w:eastAsia="es-MX"/>
        </w:rPr>
        <w:t>la CNBV</w:t>
      </w:r>
    </w:p>
    <w:p w:rsidR="00962DEC" w:rsidRDefault="00962DEC" w:rsidP="00977C74">
      <w:pPr>
        <w:jc w:val="both"/>
        <w:rPr>
          <w:rFonts w:ascii="Arial" w:eastAsia="Times New Roman" w:hAnsi="Arial" w:cs="Arial"/>
          <w:color w:val="000000"/>
          <w:sz w:val="20"/>
          <w:szCs w:val="20"/>
          <w:lang w:val="es-MX" w:eastAsia="es-MX"/>
        </w:rPr>
      </w:pPr>
    </w:p>
    <w:p w:rsidR="006217A4" w:rsidRDefault="006217A4" w:rsidP="00977C74">
      <w:pPr>
        <w:jc w:val="both"/>
        <w:rPr>
          <w:rFonts w:ascii="Arial" w:eastAsia="Times New Roman" w:hAnsi="Arial" w:cs="Arial"/>
          <w:color w:val="000000"/>
          <w:sz w:val="20"/>
          <w:szCs w:val="20"/>
          <w:lang w:val="es-MX" w:eastAsia="es-MX"/>
        </w:rPr>
      </w:pPr>
    </w:p>
    <w:p w:rsidR="00BB3383" w:rsidRDefault="00962DEC" w:rsidP="00962DEC">
      <w:pPr>
        <w:jc w:val="both"/>
        <w:rPr>
          <w:rFonts w:ascii="Arial" w:eastAsia="Times New Roman" w:hAnsi="Arial" w:cs="Arial"/>
          <w:color w:val="000000"/>
          <w:sz w:val="20"/>
          <w:szCs w:val="20"/>
          <w:lang w:val="es-MX" w:eastAsia="es-MX"/>
        </w:rPr>
      </w:pPr>
      <w:r>
        <w:rPr>
          <w:rFonts w:ascii="Arial" w:eastAsia="Times New Roman" w:hAnsi="Arial" w:cs="Arial"/>
          <w:b/>
          <w:color w:val="000000"/>
          <w:sz w:val="20"/>
          <w:szCs w:val="20"/>
          <w:lang w:val="es-MX" w:eastAsia="es-MX"/>
        </w:rPr>
        <w:t>Índice de Liquidez</w:t>
      </w:r>
      <w:r w:rsidR="002D79F2">
        <w:rPr>
          <w:rFonts w:ascii="Arial" w:eastAsia="Times New Roman" w:hAnsi="Arial" w:cs="Arial"/>
          <w:b/>
          <w:color w:val="000000"/>
          <w:sz w:val="20"/>
          <w:szCs w:val="20"/>
          <w:lang w:val="es-MX" w:eastAsia="es-MX"/>
        </w:rPr>
        <w:t xml:space="preserve">: </w:t>
      </w:r>
      <w:r>
        <w:rPr>
          <w:rFonts w:ascii="Arial" w:eastAsia="Times New Roman" w:hAnsi="Arial" w:cs="Arial"/>
          <w:color w:val="000000"/>
          <w:sz w:val="20"/>
          <w:szCs w:val="20"/>
          <w:lang w:val="es-MX" w:eastAsia="es-MX"/>
        </w:rPr>
        <w:t xml:space="preserve">En lo que respecta a este índice, </w:t>
      </w:r>
      <w:r w:rsidR="00CC775A">
        <w:rPr>
          <w:rFonts w:ascii="Arial" w:eastAsia="Times New Roman" w:hAnsi="Arial" w:cs="Arial"/>
          <w:color w:val="000000"/>
          <w:sz w:val="20"/>
          <w:szCs w:val="20"/>
          <w:lang w:val="es-MX" w:eastAsia="es-MX"/>
        </w:rPr>
        <w:t>d</w:t>
      </w:r>
      <w:r w:rsidR="00BB3383">
        <w:rPr>
          <w:rFonts w:ascii="Arial" w:eastAsia="Times New Roman" w:hAnsi="Arial" w:cs="Arial"/>
          <w:color w:val="000000"/>
          <w:sz w:val="20"/>
          <w:szCs w:val="20"/>
          <w:lang w:val="es-MX" w:eastAsia="es-MX"/>
        </w:rPr>
        <w:t xml:space="preserve">urante el mes de </w:t>
      </w:r>
      <w:r w:rsidR="002E6D1A">
        <w:rPr>
          <w:rFonts w:ascii="Arial" w:eastAsia="Times New Roman" w:hAnsi="Arial" w:cs="Arial"/>
          <w:color w:val="000000"/>
          <w:sz w:val="20"/>
          <w:szCs w:val="20"/>
          <w:lang w:val="es-MX" w:eastAsia="es-MX"/>
        </w:rPr>
        <w:t>diciembre</w:t>
      </w:r>
      <w:r w:rsidR="00BB3383">
        <w:rPr>
          <w:rFonts w:ascii="Arial" w:eastAsia="Times New Roman" w:hAnsi="Arial" w:cs="Arial"/>
          <w:color w:val="000000"/>
          <w:sz w:val="20"/>
          <w:szCs w:val="20"/>
          <w:lang w:val="es-MX" w:eastAsia="es-MX"/>
        </w:rPr>
        <w:t xml:space="preserve">, </w:t>
      </w:r>
      <w:r w:rsidR="00CC775A">
        <w:rPr>
          <w:rFonts w:ascii="Arial" w:eastAsia="Times New Roman" w:hAnsi="Arial" w:cs="Arial"/>
          <w:color w:val="000000"/>
          <w:sz w:val="20"/>
          <w:szCs w:val="20"/>
          <w:lang w:val="es-MX" w:eastAsia="es-MX"/>
        </w:rPr>
        <w:t>se</w:t>
      </w:r>
      <w:r w:rsidR="00BB3383">
        <w:rPr>
          <w:rFonts w:ascii="Arial" w:eastAsia="Times New Roman" w:hAnsi="Arial" w:cs="Arial"/>
          <w:color w:val="000000"/>
          <w:sz w:val="20"/>
          <w:szCs w:val="20"/>
          <w:lang w:val="es-MX" w:eastAsia="es-MX"/>
        </w:rPr>
        <w:t xml:space="preserve"> presentó </w:t>
      </w:r>
      <w:r w:rsidR="004B1272">
        <w:rPr>
          <w:rFonts w:ascii="Arial" w:eastAsia="Times New Roman" w:hAnsi="Arial" w:cs="Arial"/>
          <w:color w:val="000000"/>
          <w:sz w:val="20"/>
          <w:szCs w:val="20"/>
          <w:lang w:val="es-MX" w:eastAsia="es-MX"/>
        </w:rPr>
        <w:t xml:space="preserve">un </w:t>
      </w:r>
      <w:r w:rsidR="002E6D1A">
        <w:rPr>
          <w:rFonts w:ascii="Arial" w:eastAsia="Times New Roman" w:hAnsi="Arial" w:cs="Arial"/>
          <w:color w:val="000000"/>
          <w:sz w:val="20"/>
          <w:szCs w:val="20"/>
          <w:lang w:val="es-MX" w:eastAsia="es-MX"/>
        </w:rPr>
        <w:t>de</w:t>
      </w:r>
      <w:r w:rsidR="004B1272">
        <w:rPr>
          <w:rFonts w:ascii="Arial" w:eastAsia="Times New Roman" w:hAnsi="Arial" w:cs="Arial"/>
          <w:color w:val="000000"/>
          <w:sz w:val="20"/>
          <w:szCs w:val="20"/>
          <w:lang w:val="es-MX" w:eastAsia="es-MX"/>
        </w:rPr>
        <w:t>cremento</w:t>
      </w:r>
      <w:r w:rsidR="004D035D">
        <w:rPr>
          <w:rFonts w:ascii="Arial" w:eastAsia="Times New Roman" w:hAnsi="Arial" w:cs="Arial"/>
          <w:color w:val="000000"/>
          <w:sz w:val="20"/>
          <w:szCs w:val="20"/>
          <w:lang w:val="es-MX" w:eastAsia="es-MX"/>
        </w:rPr>
        <w:t xml:space="preserve"> de </w:t>
      </w:r>
      <w:r w:rsidR="002E6D1A">
        <w:rPr>
          <w:rFonts w:ascii="Arial" w:eastAsia="Times New Roman" w:hAnsi="Arial" w:cs="Arial"/>
          <w:color w:val="000000"/>
          <w:sz w:val="20"/>
          <w:szCs w:val="20"/>
          <w:lang w:val="es-MX" w:eastAsia="es-MX"/>
        </w:rPr>
        <w:t>2.42</w:t>
      </w:r>
      <w:r w:rsidR="00BB3383">
        <w:rPr>
          <w:rFonts w:ascii="Arial" w:eastAsia="Times New Roman" w:hAnsi="Arial" w:cs="Arial"/>
          <w:color w:val="000000"/>
          <w:sz w:val="20"/>
          <w:szCs w:val="20"/>
          <w:lang w:val="es-MX" w:eastAsia="es-MX"/>
        </w:rPr>
        <w:t xml:space="preserve"> ppt</w:t>
      </w:r>
      <w:r w:rsidR="00CC775A">
        <w:rPr>
          <w:rFonts w:ascii="Arial" w:eastAsia="Times New Roman" w:hAnsi="Arial" w:cs="Arial"/>
          <w:color w:val="000000"/>
          <w:sz w:val="20"/>
          <w:szCs w:val="20"/>
          <w:lang w:val="es-MX" w:eastAsia="es-MX"/>
        </w:rPr>
        <w:t xml:space="preserve"> en comparación con el mismo periodo del año anterior</w:t>
      </w:r>
      <w:r w:rsidR="00BB3383">
        <w:rPr>
          <w:rFonts w:ascii="Arial" w:eastAsia="Times New Roman" w:hAnsi="Arial" w:cs="Arial"/>
          <w:color w:val="000000"/>
          <w:sz w:val="20"/>
          <w:szCs w:val="20"/>
          <w:lang w:val="es-MX" w:eastAsia="es-MX"/>
        </w:rPr>
        <w:t xml:space="preserve">, </w:t>
      </w:r>
      <w:r w:rsidR="0096070D">
        <w:rPr>
          <w:rFonts w:ascii="Arial" w:eastAsia="Times New Roman" w:hAnsi="Arial" w:cs="Arial"/>
          <w:color w:val="000000"/>
          <w:sz w:val="20"/>
          <w:szCs w:val="20"/>
          <w:lang w:val="es-MX" w:eastAsia="es-MX"/>
        </w:rPr>
        <w:t xml:space="preserve">con lo que el índice se ubico en </w:t>
      </w:r>
      <w:r w:rsidR="002E6D1A">
        <w:rPr>
          <w:rFonts w:ascii="Arial" w:eastAsia="Times New Roman" w:hAnsi="Arial" w:cs="Arial"/>
          <w:color w:val="000000"/>
          <w:sz w:val="20"/>
          <w:szCs w:val="20"/>
          <w:lang w:val="es-MX" w:eastAsia="es-MX"/>
        </w:rPr>
        <w:t>20.97</w:t>
      </w:r>
      <w:r w:rsidR="0096070D">
        <w:rPr>
          <w:rFonts w:ascii="Arial" w:eastAsia="Times New Roman" w:hAnsi="Arial" w:cs="Arial"/>
          <w:color w:val="000000"/>
          <w:sz w:val="20"/>
          <w:szCs w:val="20"/>
          <w:lang w:val="es-MX" w:eastAsia="es-MX"/>
        </w:rPr>
        <w:t>%</w:t>
      </w:r>
      <w:r w:rsidR="00BB3383">
        <w:rPr>
          <w:rFonts w:ascii="Arial" w:eastAsia="Times New Roman" w:hAnsi="Arial" w:cs="Arial"/>
          <w:color w:val="000000"/>
          <w:sz w:val="20"/>
          <w:szCs w:val="20"/>
          <w:lang w:val="es-MX" w:eastAsia="es-MX"/>
        </w:rPr>
        <w:t>.</w:t>
      </w:r>
      <w:r w:rsidR="00CC775A">
        <w:rPr>
          <w:rFonts w:ascii="Arial" w:eastAsia="Times New Roman" w:hAnsi="Arial" w:cs="Arial"/>
          <w:color w:val="000000"/>
          <w:sz w:val="20"/>
          <w:szCs w:val="20"/>
          <w:lang w:val="es-MX" w:eastAsia="es-MX"/>
        </w:rPr>
        <w:t xml:space="preserve"> Respecto del mes de noviembre, dicho índice aumentó 0.37 ppt.</w:t>
      </w:r>
    </w:p>
    <w:p w:rsidR="00962DEC" w:rsidRDefault="00962DEC" w:rsidP="00962DEC">
      <w:pPr>
        <w:jc w:val="both"/>
        <w:rPr>
          <w:rFonts w:ascii="Arial" w:eastAsia="Times New Roman" w:hAnsi="Arial" w:cs="Arial"/>
          <w:color w:val="000000"/>
          <w:sz w:val="20"/>
          <w:szCs w:val="20"/>
          <w:lang w:val="es-MX" w:eastAsia="es-MX"/>
        </w:rPr>
      </w:pPr>
    </w:p>
    <w:p w:rsidR="00962DEC" w:rsidRPr="006377C4" w:rsidRDefault="00962DEC" w:rsidP="00962DEC">
      <w:pPr>
        <w:jc w:val="both"/>
        <w:rPr>
          <w:rFonts w:ascii="Arial" w:eastAsia="Times New Roman" w:hAnsi="Arial" w:cs="Arial"/>
          <w:color w:val="000000"/>
          <w:sz w:val="20"/>
          <w:szCs w:val="20"/>
          <w:lang w:val="es-MX" w:eastAsia="es-MX"/>
        </w:rPr>
      </w:pPr>
      <w:r>
        <w:rPr>
          <w:rFonts w:ascii="Arial" w:eastAsia="Times New Roman" w:hAnsi="Arial" w:cs="Arial"/>
          <w:b/>
          <w:color w:val="000000"/>
          <w:sz w:val="20"/>
          <w:szCs w:val="20"/>
          <w:lang w:val="es-MX" w:eastAsia="es-MX"/>
        </w:rPr>
        <w:t>MIN</w:t>
      </w:r>
      <w:r w:rsidR="002D79F2">
        <w:rPr>
          <w:rFonts w:ascii="Arial" w:eastAsia="Times New Roman" w:hAnsi="Arial" w:cs="Arial"/>
          <w:b/>
          <w:color w:val="000000"/>
          <w:sz w:val="20"/>
          <w:szCs w:val="20"/>
          <w:lang w:val="es-MX" w:eastAsia="es-MX"/>
        </w:rPr>
        <w:t xml:space="preserve">: </w:t>
      </w:r>
      <w:r>
        <w:rPr>
          <w:rFonts w:ascii="Arial" w:eastAsia="Times New Roman" w:hAnsi="Arial" w:cs="Arial"/>
          <w:color w:val="000000"/>
          <w:sz w:val="20"/>
          <w:szCs w:val="20"/>
          <w:lang w:val="es-MX" w:eastAsia="es-MX"/>
        </w:rPr>
        <w:t xml:space="preserve">En </w:t>
      </w:r>
      <w:r w:rsidR="002E6D1A">
        <w:rPr>
          <w:rFonts w:ascii="Arial" w:eastAsia="Times New Roman" w:hAnsi="Arial" w:cs="Arial"/>
          <w:color w:val="000000"/>
          <w:sz w:val="20"/>
          <w:szCs w:val="20"/>
          <w:lang w:val="es-MX" w:eastAsia="es-MX"/>
        </w:rPr>
        <w:t>diciembre</w:t>
      </w:r>
      <w:r>
        <w:rPr>
          <w:rFonts w:ascii="Arial" w:eastAsia="Times New Roman" w:hAnsi="Arial" w:cs="Arial"/>
          <w:color w:val="000000"/>
          <w:sz w:val="20"/>
          <w:szCs w:val="20"/>
          <w:lang w:val="es-MX" w:eastAsia="es-MX"/>
        </w:rPr>
        <w:t>, el Margen de Interés Neto (</w:t>
      </w:r>
      <w:r w:rsidRPr="006377C4">
        <w:rPr>
          <w:rFonts w:ascii="Arial" w:eastAsia="Times New Roman" w:hAnsi="Arial" w:cs="Arial"/>
          <w:i/>
          <w:color w:val="000000"/>
          <w:sz w:val="20"/>
          <w:szCs w:val="20"/>
          <w:lang w:val="es-MX" w:eastAsia="es-MX"/>
        </w:rPr>
        <w:t>MIN</w:t>
      </w:r>
      <w:r>
        <w:rPr>
          <w:rFonts w:ascii="Arial" w:eastAsia="Times New Roman" w:hAnsi="Arial" w:cs="Arial"/>
          <w:color w:val="000000"/>
          <w:sz w:val="20"/>
          <w:szCs w:val="20"/>
          <w:lang w:val="es-MX" w:eastAsia="es-MX"/>
        </w:rPr>
        <w:t xml:space="preserve">) del sector presentó una variación de </w:t>
      </w:r>
      <w:r w:rsidR="00E42C41">
        <w:rPr>
          <w:rFonts w:ascii="Arial" w:eastAsia="Times New Roman" w:hAnsi="Arial" w:cs="Arial"/>
          <w:color w:val="000000"/>
          <w:sz w:val="20"/>
          <w:szCs w:val="20"/>
          <w:lang w:val="es-MX" w:eastAsia="es-MX"/>
        </w:rPr>
        <w:t>0.</w:t>
      </w:r>
      <w:r w:rsidR="002E6D1A">
        <w:rPr>
          <w:rFonts w:ascii="Arial" w:eastAsia="Times New Roman" w:hAnsi="Arial" w:cs="Arial"/>
          <w:color w:val="000000"/>
          <w:sz w:val="20"/>
          <w:szCs w:val="20"/>
          <w:lang w:val="es-MX" w:eastAsia="es-MX"/>
        </w:rPr>
        <w:t>18</w:t>
      </w:r>
      <w:r>
        <w:rPr>
          <w:rFonts w:ascii="Arial" w:eastAsia="Times New Roman" w:hAnsi="Arial" w:cs="Arial"/>
          <w:color w:val="000000"/>
          <w:sz w:val="20"/>
          <w:szCs w:val="20"/>
          <w:lang w:val="es-MX" w:eastAsia="es-MX"/>
        </w:rPr>
        <w:t xml:space="preserve"> ppt </w:t>
      </w:r>
      <w:r w:rsidR="00E42C41">
        <w:rPr>
          <w:rFonts w:ascii="Arial" w:eastAsia="Times New Roman" w:hAnsi="Arial" w:cs="Arial"/>
          <w:color w:val="000000"/>
          <w:sz w:val="20"/>
          <w:szCs w:val="20"/>
          <w:lang w:val="es-MX" w:eastAsia="es-MX"/>
        </w:rPr>
        <w:t xml:space="preserve">respecto de </w:t>
      </w:r>
      <w:r w:rsidR="002E6D1A">
        <w:rPr>
          <w:rFonts w:ascii="Arial" w:eastAsia="Times New Roman" w:hAnsi="Arial" w:cs="Arial"/>
          <w:color w:val="000000"/>
          <w:sz w:val="20"/>
          <w:szCs w:val="20"/>
          <w:lang w:val="es-MX" w:eastAsia="es-MX"/>
        </w:rPr>
        <w:t>noviem</w:t>
      </w:r>
      <w:r w:rsidR="004B1272">
        <w:rPr>
          <w:rFonts w:ascii="Arial" w:eastAsia="Times New Roman" w:hAnsi="Arial" w:cs="Arial"/>
          <w:color w:val="000000"/>
          <w:sz w:val="20"/>
          <w:szCs w:val="20"/>
          <w:lang w:val="es-MX" w:eastAsia="es-MX"/>
        </w:rPr>
        <w:t>bre</w:t>
      </w:r>
      <w:r>
        <w:rPr>
          <w:rFonts w:ascii="Arial" w:eastAsia="Times New Roman" w:hAnsi="Arial" w:cs="Arial"/>
          <w:color w:val="000000"/>
          <w:sz w:val="20"/>
          <w:szCs w:val="20"/>
          <w:lang w:val="es-MX" w:eastAsia="es-MX"/>
        </w:rPr>
        <w:t xml:space="preserve">. En lo que se refiere a nuestra muestra de principales bancos, observamos que el mejor desempeño lo presentó </w:t>
      </w:r>
      <w:r w:rsidR="002E6D1A">
        <w:rPr>
          <w:rFonts w:ascii="Arial" w:eastAsia="Times New Roman" w:hAnsi="Arial" w:cs="Arial"/>
          <w:color w:val="000000"/>
          <w:sz w:val="20"/>
          <w:szCs w:val="20"/>
          <w:lang w:val="es-MX" w:eastAsia="es-MX"/>
        </w:rPr>
        <w:t>Santander</w:t>
      </w:r>
      <w:r w:rsidR="004D035D">
        <w:rPr>
          <w:rFonts w:ascii="Arial" w:eastAsia="Times New Roman" w:hAnsi="Arial" w:cs="Arial"/>
          <w:color w:val="000000"/>
          <w:sz w:val="20"/>
          <w:szCs w:val="20"/>
          <w:lang w:val="es-MX" w:eastAsia="es-MX"/>
        </w:rPr>
        <w:t xml:space="preserve"> </w:t>
      </w:r>
      <w:r>
        <w:rPr>
          <w:rFonts w:ascii="Arial" w:eastAsia="Times New Roman" w:hAnsi="Arial" w:cs="Arial"/>
          <w:color w:val="000000"/>
          <w:sz w:val="20"/>
          <w:szCs w:val="20"/>
          <w:lang w:val="es-MX" w:eastAsia="es-MX"/>
        </w:rPr>
        <w:t xml:space="preserve">con un incremento de </w:t>
      </w:r>
      <w:r w:rsidR="002E6D1A">
        <w:rPr>
          <w:rFonts w:ascii="Arial" w:eastAsia="Times New Roman" w:hAnsi="Arial" w:cs="Arial"/>
          <w:color w:val="000000"/>
          <w:sz w:val="20"/>
          <w:szCs w:val="20"/>
          <w:lang w:val="es-MX" w:eastAsia="es-MX"/>
        </w:rPr>
        <w:t>0.55</w:t>
      </w:r>
      <w:r>
        <w:rPr>
          <w:rFonts w:ascii="Arial" w:eastAsia="Times New Roman" w:hAnsi="Arial" w:cs="Arial"/>
          <w:color w:val="000000"/>
          <w:sz w:val="20"/>
          <w:szCs w:val="20"/>
          <w:lang w:val="es-MX" w:eastAsia="es-MX"/>
        </w:rPr>
        <w:t xml:space="preserve"> ppt, mientras que </w:t>
      </w:r>
      <w:r w:rsidR="002E6D1A">
        <w:rPr>
          <w:rFonts w:ascii="Arial" w:eastAsia="Times New Roman" w:hAnsi="Arial" w:cs="Arial"/>
          <w:color w:val="000000"/>
          <w:sz w:val="20"/>
          <w:szCs w:val="20"/>
          <w:lang w:val="es-MX" w:eastAsia="es-MX"/>
        </w:rPr>
        <w:t>HSBC</w:t>
      </w:r>
      <w:r>
        <w:rPr>
          <w:rFonts w:ascii="Arial" w:eastAsia="Times New Roman" w:hAnsi="Arial" w:cs="Arial"/>
          <w:color w:val="000000"/>
          <w:sz w:val="20"/>
          <w:szCs w:val="20"/>
          <w:lang w:val="es-MX" w:eastAsia="es-MX"/>
        </w:rPr>
        <w:t xml:space="preserve"> tuvo la mayor reducción.</w:t>
      </w:r>
    </w:p>
    <w:p w:rsidR="00962DEC" w:rsidRDefault="00962DEC" w:rsidP="00962DEC">
      <w:pPr>
        <w:jc w:val="both"/>
        <w:rPr>
          <w:rFonts w:ascii="Arial" w:eastAsia="Times New Roman" w:hAnsi="Arial" w:cs="Arial"/>
          <w:color w:val="000000"/>
          <w:sz w:val="20"/>
          <w:szCs w:val="20"/>
          <w:lang w:val="es-MX" w:eastAsia="es-MX"/>
        </w:rPr>
      </w:pPr>
    </w:p>
    <w:p w:rsidR="00962DEC" w:rsidRDefault="00962DEC" w:rsidP="00962DEC">
      <w:pPr>
        <w:jc w:val="both"/>
        <w:rPr>
          <w:rFonts w:ascii="Arial" w:eastAsia="Times New Roman" w:hAnsi="Arial" w:cs="Arial"/>
          <w:color w:val="000000"/>
          <w:sz w:val="20"/>
          <w:szCs w:val="20"/>
          <w:lang w:val="es-MX" w:eastAsia="es-MX"/>
        </w:rPr>
      </w:pPr>
      <w:r>
        <w:rPr>
          <w:rFonts w:ascii="Arial" w:eastAsia="Times New Roman" w:hAnsi="Arial" w:cs="Arial"/>
          <w:b/>
          <w:color w:val="000000"/>
          <w:sz w:val="20"/>
          <w:szCs w:val="20"/>
          <w:lang w:val="es-MX" w:eastAsia="es-MX"/>
        </w:rPr>
        <w:t>ROE</w:t>
      </w:r>
      <w:r w:rsidR="002D79F2">
        <w:rPr>
          <w:rFonts w:ascii="Arial" w:eastAsia="Times New Roman" w:hAnsi="Arial" w:cs="Arial"/>
          <w:b/>
          <w:color w:val="000000"/>
          <w:sz w:val="20"/>
          <w:szCs w:val="20"/>
          <w:lang w:val="es-MX" w:eastAsia="es-MX"/>
        </w:rPr>
        <w:t xml:space="preserve">: </w:t>
      </w:r>
      <w:r>
        <w:rPr>
          <w:rFonts w:ascii="Arial" w:eastAsia="Times New Roman" w:hAnsi="Arial" w:cs="Arial"/>
          <w:color w:val="000000"/>
          <w:sz w:val="20"/>
          <w:szCs w:val="20"/>
          <w:lang w:val="es-MX" w:eastAsia="es-MX"/>
        </w:rPr>
        <w:t xml:space="preserve">En lo que se refiere a este indicador de rentabilidad, destacamos que el mes de </w:t>
      </w:r>
      <w:r w:rsidR="002E6D1A">
        <w:rPr>
          <w:rFonts w:ascii="Arial" w:eastAsia="Times New Roman" w:hAnsi="Arial" w:cs="Arial"/>
          <w:color w:val="000000"/>
          <w:sz w:val="20"/>
          <w:szCs w:val="20"/>
          <w:lang w:val="es-MX" w:eastAsia="es-MX"/>
        </w:rPr>
        <w:t>diciembre</w:t>
      </w:r>
      <w:r>
        <w:rPr>
          <w:rFonts w:ascii="Arial" w:eastAsia="Times New Roman" w:hAnsi="Arial" w:cs="Arial"/>
          <w:color w:val="000000"/>
          <w:sz w:val="20"/>
          <w:szCs w:val="20"/>
          <w:lang w:val="es-MX" w:eastAsia="es-MX"/>
        </w:rPr>
        <w:t xml:space="preserve"> se ubicó por </w:t>
      </w:r>
      <w:r w:rsidR="004B1272">
        <w:rPr>
          <w:rFonts w:ascii="Arial" w:eastAsia="Times New Roman" w:hAnsi="Arial" w:cs="Arial"/>
          <w:color w:val="000000"/>
          <w:sz w:val="20"/>
          <w:szCs w:val="20"/>
          <w:lang w:val="es-MX" w:eastAsia="es-MX"/>
        </w:rPr>
        <w:t>arriba</w:t>
      </w:r>
      <w:r>
        <w:rPr>
          <w:rFonts w:ascii="Arial" w:eastAsia="Times New Roman" w:hAnsi="Arial" w:cs="Arial"/>
          <w:color w:val="000000"/>
          <w:sz w:val="20"/>
          <w:szCs w:val="20"/>
          <w:lang w:val="es-MX" w:eastAsia="es-MX"/>
        </w:rPr>
        <w:t xml:space="preserve"> del </w:t>
      </w:r>
      <w:r w:rsidR="002E6D1A">
        <w:rPr>
          <w:rFonts w:ascii="Arial" w:eastAsia="Times New Roman" w:hAnsi="Arial" w:cs="Arial"/>
          <w:color w:val="000000"/>
          <w:sz w:val="20"/>
          <w:szCs w:val="20"/>
          <w:lang w:val="es-MX" w:eastAsia="es-MX"/>
        </w:rPr>
        <w:t>P</w:t>
      </w:r>
      <w:r>
        <w:rPr>
          <w:rFonts w:ascii="Arial" w:eastAsia="Times New Roman" w:hAnsi="Arial" w:cs="Arial"/>
          <w:color w:val="000000"/>
          <w:sz w:val="20"/>
          <w:szCs w:val="20"/>
          <w:lang w:val="es-MX" w:eastAsia="es-MX"/>
        </w:rPr>
        <w:t>U12M (</w:t>
      </w:r>
      <w:r w:rsidR="002E6D1A">
        <w:rPr>
          <w:rFonts w:ascii="Arial" w:eastAsia="Times New Roman" w:hAnsi="Arial" w:cs="Arial"/>
          <w:color w:val="000000"/>
          <w:sz w:val="20"/>
          <w:szCs w:val="20"/>
          <w:lang w:val="es-MX" w:eastAsia="es-MX"/>
        </w:rPr>
        <w:t>5.17</w:t>
      </w:r>
      <w:r w:rsidRPr="0096070D">
        <w:rPr>
          <w:rFonts w:ascii="Arial" w:eastAsia="Times New Roman" w:hAnsi="Arial" w:cs="Arial"/>
          <w:color w:val="000000"/>
          <w:sz w:val="20"/>
          <w:szCs w:val="20"/>
          <w:lang w:val="es-MX" w:eastAsia="es-MX"/>
        </w:rPr>
        <w:t xml:space="preserve"> ppt</w:t>
      </w:r>
      <w:r>
        <w:rPr>
          <w:rFonts w:ascii="Arial" w:eastAsia="Times New Roman" w:hAnsi="Arial" w:cs="Arial"/>
          <w:color w:val="000000"/>
          <w:sz w:val="20"/>
          <w:szCs w:val="20"/>
          <w:lang w:val="es-MX" w:eastAsia="es-MX"/>
        </w:rPr>
        <w:t>)</w:t>
      </w:r>
      <w:r w:rsidR="00E42C41">
        <w:rPr>
          <w:rFonts w:ascii="Arial" w:eastAsia="Times New Roman" w:hAnsi="Arial" w:cs="Arial"/>
          <w:color w:val="000000"/>
          <w:sz w:val="20"/>
          <w:szCs w:val="20"/>
          <w:lang w:val="es-MX" w:eastAsia="es-MX"/>
        </w:rPr>
        <w:t xml:space="preserve">, </w:t>
      </w:r>
      <w:r w:rsidR="00DC05C1">
        <w:rPr>
          <w:rFonts w:ascii="Arial" w:eastAsia="Times New Roman" w:hAnsi="Arial" w:cs="Arial"/>
          <w:color w:val="000000"/>
          <w:sz w:val="20"/>
          <w:szCs w:val="20"/>
          <w:lang w:val="es-MX" w:eastAsia="es-MX"/>
        </w:rPr>
        <w:t xml:space="preserve">así como un </w:t>
      </w:r>
      <w:r w:rsidR="004B1272">
        <w:rPr>
          <w:rFonts w:ascii="Arial" w:eastAsia="Times New Roman" w:hAnsi="Arial" w:cs="Arial"/>
          <w:color w:val="000000"/>
          <w:sz w:val="20"/>
          <w:szCs w:val="20"/>
          <w:lang w:val="es-MX" w:eastAsia="es-MX"/>
        </w:rPr>
        <w:t>incremento</w:t>
      </w:r>
      <w:r w:rsidR="00DC05C1">
        <w:rPr>
          <w:rFonts w:ascii="Arial" w:eastAsia="Times New Roman" w:hAnsi="Arial" w:cs="Arial"/>
          <w:color w:val="000000"/>
          <w:sz w:val="20"/>
          <w:szCs w:val="20"/>
          <w:lang w:val="es-MX" w:eastAsia="es-MX"/>
        </w:rPr>
        <w:t xml:space="preserve"> </w:t>
      </w:r>
      <w:r w:rsidR="00E42C41">
        <w:rPr>
          <w:rFonts w:ascii="Arial" w:eastAsia="Times New Roman" w:hAnsi="Arial" w:cs="Arial"/>
          <w:color w:val="000000"/>
          <w:sz w:val="20"/>
          <w:szCs w:val="20"/>
          <w:lang w:val="es-MX" w:eastAsia="es-MX"/>
        </w:rPr>
        <w:t xml:space="preserve">de </w:t>
      </w:r>
      <w:r w:rsidR="002E6D1A">
        <w:rPr>
          <w:rFonts w:ascii="Arial" w:eastAsia="Times New Roman" w:hAnsi="Arial" w:cs="Arial"/>
          <w:color w:val="000000"/>
          <w:sz w:val="20"/>
          <w:szCs w:val="20"/>
          <w:lang w:val="es-MX" w:eastAsia="es-MX"/>
        </w:rPr>
        <w:t>1.77</w:t>
      </w:r>
      <w:r w:rsidR="00E42C41">
        <w:rPr>
          <w:rFonts w:ascii="Arial" w:eastAsia="Times New Roman" w:hAnsi="Arial" w:cs="Arial"/>
          <w:color w:val="000000"/>
          <w:sz w:val="20"/>
          <w:szCs w:val="20"/>
          <w:lang w:val="es-MX" w:eastAsia="es-MX"/>
        </w:rPr>
        <w:t xml:space="preserve"> ppt respecto del mes anterior</w:t>
      </w:r>
      <w:r w:rsidR="00DC05C1">
        <w:rPr>
          <w:rFonts w:ascii="Arial" w:eastAsia="Times New Roman" w:hAnsi="Arial" w:cs="Arial"/>
          <w:color w:val="000000"/>
          <w:sz w:val="20"/>
          <w:szCs w:val="20"/>
          <w:lang w:val="es-MX" w:eastAsia="es-MX"/>
        </w:rPr>
        <w:t xml:space="preserve">, </w:t>
      </w:r>
      <w:r w:rsidR="004B1272">
        <w:rPr>
          <w:rFonts w:ascii="Arial" w:eastAsia="Times New Roman" w:hAnsi="Arial" w:cs="Arial"/>
          <w:color w:val="000000"/>
          <w:sz w:val="20"/>
          <w:szCs w:val="20"/>
          <w:lang w:val="es-MX" w:eastAsia="es-MX"/>
        </w:rPr>
        <w:t xml:space="preserve">aumentando </w:t>
      </w:r>
      <w:r w:rsidR="002E6D1A">
        <w:rPr>
          <w:rFonts w:ascii="Arial" w:eastAsia="Times New Roman" w:hAnsi="Arial" w:cs="Arial"/>
          <w:color w:val="000000"/>
          <w:sz w:val="20"/>
          <w:szCs w:val="20"/>
          <w:lang w:val="es-MX" w:eastAsia="es-MX"/>
        </w:rPr>
        <w:t>5.15</w:t>
      </w:r>
      <w:r w:rsidR="00DC05C1">
        <w:rPr>
          <w:rFonts w:ascii="Arial" w:eastAsia="Times New Roman" w:hAnsi="Arial" w:cs="Arial"/>
          <w:color w:val="000000"/>
          <w:sz w:val="20"/>
          <w:szCs w:val="20"/>
          <w:lang w:val="es-MX" w:eastAsia="es-MX"/>
        </w:rPr>
        <w:t xml:space="preserve"> ppt.</w:t>
      </w:r>
      <w:r w:rsidR="004B1272">
        <w:rPr>
          <w:rFonts w:ascii="Arial" w:eastAsia="Times New Roman" w:hAnsi="Arial" w:cs="Arial"/>
          <w:color w:val="000000"/>
          <w:sz w:val="20"/>
          <w:szCs w:val="20"/>
          <w:lang w:val="es-MX" w:eastAsia="es-MX"/>
        </w:rPr>
        <w:t xml:space="preserve"> </w:t>
      </w:r>
      <w:proofErr w:type="gramStart"/>
      <w:r w:rsidR="004B1272">
        <w:rPr>
          <w:rFonts w:ascii="Arial" w:eastAsia="Times New Roman" w:hAnsi="Arial" w:cs="Arial"/>
          <w:color w:val="000000"/>
          <w:sz w:val="20"/>
          <w:szCs w:val="20"/>
          <w:lang w:val="es-MX" w:eastAsia="es-MX"/>
        </w:rPr>
        <w:t>en</w:t>
      </w:r>
      <w:proofErr w:type="gramEnd"/>
      <w:r w:rsidR="004B1272">
        <w:rPr>
          <w:rFonts w:ascii="Arial" w:eastAsia="Times New Roman" w:hAnsi="Arial" w:cs="Arial"/>
          <w:color w:val="000000"/>
          <w:sz w:val="20"/>
          <w:szCs w:val="20"/>
          <w:lang w:val="es-MX" w:eastAsia="es-MX"/>
        </w:rPr>
        <w:t xml:space="preserve"> comparación con el mismo periodo de 2012. Con esto, el índice se </w:t>
      </w:r>
      <w:r w:rsidR="00E42C41">
        <w:rPr>
          <w:rFonts w:ascii="Arial" w:eastAsia="Times New Roman" w:hAnsi="Arial" w:cs="Arial"/>
          <w:color w:val="000000"/>
          <w:sz w:val="20"/>
          <w:szCs w:val="20"/>
          <w:lang w:val="es-MX" w:eastAsia="es-MX"/>
        </w:rPr>
        <w:t xml:space="preserve">ubicó </w:t>
      </w:r>
      <w:r>
        <w:rPr>
          <w:rFonts w:ascii="Arial" w:eastAsia="Times New Roman" w:hAnsi="Arial" w:cs="Arial"/>
          <w:color w:val="000000"/>
          <w:sz w:val="20"/>
          <w:szCs w:val="20"/>
          <w:lang w:val="es-MX" w:eastAsia="es-MX"/>
        </w:rPr>
        <w:t xml:space="preserve"> en </w:t>
      </w:r>
      <w:r w:rsidR="004B1272">
        <w:rPr>
          <w:rFonts w:ascii="Arial" w:eastAsia="Times New Roman" w:hAnsi="Arial" w:cs="Arial"/>
          <w:color w:val="000000"/>
          <w:sz w:val="20"/>
          <w:szCs w:val="20"/>
          <w:lang w:val="es-MX" w:eastAsia="es-MX"/>
        </w:rPr>
        <w:t>2</w:t>
      </w:r>
      <w:r w:rsidR="002E6D1A">
        <w:rPr>
          <w:rFonts w:ascii="Arial" w:eastAsia="Times New Roman" w:hAnsi="Arial" w:cs="Arial"/>
          <w:color w:val="000000"/>
          <w:sz w:val="20"/>
          <w:szCs w:val="20"/>
          <w:lang w:val="es-MX" w:eastAsia="es-MX"/>
        </w:rPr>
        <w:t>0.97</w:t>
      </w:r>
      <w:r>
        <w:rPr>
          <w:rFonts w:ascii="Arial" w:eastAsia="Times New Roman" w:hAnsi="Arial" w:cs="Arial"/>
          <w:color w:val="000000"/>
          <w:sz w:val="20"/>
          <w:szCs w:val="20"/>
          <w:lang w:val="es-MX" w:eastAsia="es-MX"/>
        </w:rPr>
        <w:t xml:space="preserve">%. Durante </w:t>
      </w:r>
      <w:r w:rsidR="002E6D1A">
        <w:rPr>
          <w:rFonts w:ascii="Arial" w:eastAsia="Times New Roman" w:hAnsi="Arial" w:cs="Arial"/>
          <w:color w:val="000000"/>
          <w:sz w:val="20"/>
          <w:szCs w:val="20"/>
          <w:lang w:val="es-MX" w:eastAsia="es-MX"/>
        </w:rPr>
        <w:t>diciembre</w:t>
      </w:r>
      <w:r>
        <w:rPr>
          <w:rFonts w:ascii="Arial" w:eastAsia="Times New Roman" w:hAnsi="Arial" w:cs="Arial"/>
          <w:color w:val="000000"/>
          <w:sz w:val="20"/>
          <w:szCs w:val="20"/>
          <w:lang w:val="es-MX" w:eastAsia="es-MX"/>
        </w:rPr>
        <w:t xml:space="preserve">, </w:t>
      </w:r>
      <w:r w:rsidR="002E6D1A">
        <w:rPr>
          <w:rFonts w:ascii="Arial" w:eastAsia="Times New Roman" w:hAnsi="Arial" w:cs="Arial"/>
          <w:color w:val="000000"/>
          <w:sz w:val="20"/>
          <w:szCs w:val="20"/>
          <w:lang w:val="es-MX" w:eastAsia="es-MX"/>
        </w:rPr>
        <w:t xml:space="preserve">Inbursa </w:t>
      </w:r>
      <w:r w:rsidR="00DC05C1">
        <w:rPr>
          <w:rFonts w:ascii="Arial" w:eastAsia="Times New Roman" w:hAnsi="Arial" w:cs="Arial"/>
          <w:color w:val="000000"/>
          <w:sz w:val="20"/>
          <w:szCs w:val="20"/>
          <w:lang w:val="es-MX" w:eastAsia="es-MX"/>
        </w:rPr>
        <w:t>registró</w:t>
      </w:r>
      <w:r>
        <w:rPr>
          <w:rFonts w:ascii="Arial" w:eastAsia="Times New Roman" w:hAnsi="Arial" w:cs="Arial"/>
          <w:color w:val="000000"/>
          <w:sz w:val="20"/>
          <w:szCs w:val="20"/>
          <w:lang w:val="es-MX" w:eastAsia="es-MX"/>
        </w:rPr>
        <w:t xml:space="preserve"> el ROE más alto de nuestra muestra de bancos con </w:t>
      </w:r>
      <w:r w:rsidR="002E6D1A">
        <w:rPr>
          <w:rFonts w:ascii="Arial" w:eastAsia="Times New Roman" w:hAnsi="Arial" w:cs="Arial"/>
          <w:color w:val="000000"/>
          <w:sz w:val="20"/>
          <w:szCs w:val="20"/>
          <w:lang w:val="es-MX" w:eastAsia="es-MX"/>
        </w:rPr>
        <w:t>38.6</w:t>
      </w:r>
      <w:r>
        <w:rPr>
          <w:rFonts w:ascii="Arial" w:eastAsia="Times New Roman" w:hAnsi="Arial" w:cs="Arial"/>
          <w:color w:val="000000"/>
          <w:sz w:val="20"/>
          <w:szCs w:val="20"/>
          <w:lang w:val="es-MX" w:eastAsia="es-MX"/>
        </w:rPr>
        <w:t>%</w:t>
      </w:r>
      <w:r w:rsidR="002E6D1A">
        <w:rPr>
          <w:rFonts w:ascii="Arial" w:eastAsia="Times New Roman" w:hAnsi="Arial" w:cs="Arial"/>
          <w:color w:val="000000"/>
          <w:sz w:val="20"/>
          <w:szCs w:val="20"/>
          <w:lang w:val="es-MX" w:eastAsia="es-MX"/>
        </w:rPr>
        <w:t>.</w:t>
      </w:r>
    </w:p>
    <w:p w:rsidR="00977C74" w:rsidRDefault="00977C74" w:rsidP="00977C74">
      <w:pPr>
        <w:jc w:val="both"/>
        <w:rPr>
          <w:rFonts w:ascii="Arial" w:eastAsia="Times New Roman" w:hAnsi="Arial" w:cs="Arial"/>
          <w:color w:val="000000"/>
          <w:sz w:val="20"/>
          <w:szCs w:val="20"/>
          <w:lang w:val="es-MX" w:eastAsia="es-MX"/>
        </w:rPr>
      </w:pPr>
    </w:p>
    <w:p w:rsidR="00DC05C1" w:rsidRDefault="00DC05C1" w:rsidP="00977C74">
      <w:pPr>
        <w:jc w:val="both"/>
        <w:rPr>
          <w:rFonts w:ascii="Arial" w:eastAsia="Times New Roman" w:hAnsi="Arial" w:cs="Arial"/>
          <w:color w:val="000000"/>
          <w:sz w:val="20"/>
          <w:szCs w:val="20"/>
          <w:lang w:val="es-MX" w:eastAsia="es-MX"/>
        </w:rPr>
      </w:pPr>
    </w:p>
    <w:p w:rsidR="00DA0EDE" w:rsidRDefault="00DA0EDE" w:rsidP="00977C74">
      <w:pPr>
        <w:jc w:val="both"/>
        <w:rPr>
          <w:rFonts w:ascii="Arial" w:eastAsia="Times New Roman" w:hAnsi="Arial" w:cs="Arial"/>
          <w:color w:val="000000"/>
          <w:sz w:val="20"/>
          <w:szCs w:val="20"/>
          <w:lang w:val="es-MX" w:eastAsia="es-MX"/>
        </w:rPr>
      </w:pPr>
    </w:p>
    <w:p w:rsidR="006F47D0" w:rsidRDefault="006F47D0" w:rsidP="00977C74">
      <w:pPr>
        <w:jc w:val="both"/>
        <w:rPr>
          <w:rFonts w:ascii="Arial" w:eastAsia="Times New Roman" w:hAnsi="Arial" w:cs="Arial"/>
          <w:color w:val="000000"/>
          <w:sz w:val="20"/>
          <w:szCs w:val="20"/>
          <w:lang w:val="es-MX" w:eastAsia="es-MX"/>
        </w:rPr>
      </w:pPr>
    </w:p>
    <w:p w:rsidR="00CC775A" w:rsidRDefault="00CC775A" w:rsidP="00977C74">
      <w:pPr>
        <w:jc w:val="both"/>
        <w:rPr>
          <w:rFonts w:ascii="Arial" w:eastAsia="Times New Roman" w:hAnsi="Arial" w:cs="Arial"/>
          <w:color w:val="000000"/>
          <w:sz w:val="20"/>
          <w:szCs w:val="20"/>
          <w:lang w:val="es-MX" w:eastAsia="es-MX"/>
        </w:rPr>
      </w:pPr>
    </w:p>
    <w:p w:rsidR="006F47D0" w:rsidRDefault="006F47D0" w:rsidP="00977C74">
      <w:pPr>
        <w:jc w:val="both"/>
        <w:rPr>
          <w:rFonts w:ascii="Arial" w:eastAsia="Times New Roman" w:hAnsi="Arial" w:cs="Arial"/>
          <w:color w:val="000000"/>
          <w:sz w:val="20"/>
          <w:szCs w:val="20"/>
          <w:lang w:val="es-MX" w:eastAsia="es-MX"/>
        </w:rPr>
      </w:pPr>
    </w:p>
    <w:p w:rsidR="006F47D0" w:rsidRDefault="006F47D0" w:rsidP="00977C74">
      <w:pPr>
        <w:jc w:val="both"/>
        <w:rPr>
          <w:rFonts w:ascii="Arial" w:eastAsia="Times New Roman" w:hAnsi="Arial" w:cs="Arial"/>
          <w:color w:val="000000"/>
          <w:sz w:val="20"/>
          <w:szCs w:val="20"/>
          <w:lang w:val="es-MX" w:eastAsia="es-MX"/>
        </w:rPr>
      </w:pPr>
    </w:p>
    <w:p w:rsidR="00C477B0" w:rsidRDefault="00C477B0" w:rsidP="00977C74">
      <w:pPr>
        <w:jc w:val="both"/>
        <w:rPr>
          <w:rFonts w:ascii="Arial" w:eastAsia="Times New Roman" w:hAnsi="Arial" w:cs="Arial"/>
          <w:color w:val="000000"/>
          <w:sz w:val="20"/>
          <w:szCs w:val="20"/>
          <w:lang w:val="es-MX" w:eastAsia="es-MX"/>
        </w:rPr>
      </w:pPr>
    </w:p>
    <w:p w:rsidR="00977C74" w:rsidRDefault="00E8409B" w:rsidP="00977C74">
      <w:pPr>
        <w:jc w:val="both"/>
        <w:rPr>
          <w:rFonts w:ascii="Arial" w:eastAsia="Times New Roman" w:hAnsi="Arial" w:cs="Arial"/>
          <w:b/>
          <w:color w:val="68801A"/>
          <w:sz w:val="28"/>
          <w:szCs w:val="28"/>
          <w:lang w:val="es-MX" w:eastAsia="es-ES"/>
        </w:rPr>
      </w:pPr>
      <w:r>
        <w:rPr>
          <w:rFonts w:ascii="Arial" w:eastAsia="Times New Roman" w:hAnsi="Arial" w:cs="Arial"/>
          <w:b/>
          <w:color w:val="68801A"/>
          <w:sz w:val="28"/>
          <w:szCs w:val="28"/>
          <w:lang w:val="es-MX" w:eastAsia="es-ES"/>
        </w:rPr>
        <w:t>¿CÓMO ESTÁ LA PARTICIPACIÓN DE MERCADO?</w:t>
      </w:r>
    </w:p>
    <w:p w:rsidR="00962DEC" w:rsidRDefault="00962DEC" w:rsidP="00811935">
      <w:pPr>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En términos de participación de mercado, específicamente en cuanto a la Cartera Total destacamos BBVA</w:t>
      </w:r>
      <w:r w:rsidR="00B920AD">
        <w:rPr>
          <w:rFonts w:ascii="Arial" w:eastAsia="Times New Roman" w:hAnsi="Arial" w:cs="Arial"/>
          <w:color w:val="000000"/>
          <w:sz w:val="20"/>
          <w:szCs w:val="20"/>
          <w:lang w:val="es-MX" w:eastAsia="es-MX"/>
        </w:rPr>
        <w:t xml:space="preserve"> Bancomer </w:t>
      </w:r>
      <w:r>
        <w:rPr>
          <w:rFonts w:ascii="Arial" w:eastAsia="Times New Roman" w:hAnsi="Arial" w:cs="Arial"/>
          <w:color w:val="000000"/>
          <w:sz w:val="20"/>
          <w:szCs w:val="20"/>
          <w:lang w:val="es-MX" w:eastAsia="es-MX"/>
        </w:rPr>
        <w:t xml:space="preserve">mantiene el liderazgo del sector. </w:t>
      </w:r>
      <w:r w:rsidR="00CF2CB7">
        <w:rPr>
          <w:rFonts w:ascii="Arial" w:eastAsia="Times New Roman" w:hAnsi="Arial" w:cs="Arial"/>
          <w:color w:val="000000"/>
          <w:sz w:val="20"/>
          <w:szCs w:val="20"/>
          <w:lang w:val="es-MX" w:eastAsia="es-MX"/>
        </w:rPr>
        <w:t>En la siguiente tabla, destacamos en</w:t>
      </w:r>
      <w:r w:rsidR="00811935">
        <w:rPr>
          <w:rFonts w:ascii="Arial" w:eastAsia="Times New Roman" w:hAnsi="Arial" w:cs="Arial"/>
          <w:color w:val="000000"/>
          <w:sz w:val="20"/>
          <w:szCs w:val="20"/>
          <w:lang w:val="es-MX" w:eastAsia="es-MX"/>
        </w:rPr>
        <w:t xml:space="preserve"> verde al participante que durante el mes de </w:t>
      </w:r>
      <w:r w:rsidR="004D035D">
        <w:rPr>
          <w:rFonts w:ascii="Arial" w:eastAsia="Times New Roman" w:hAnsi="Arial" w:cs="Arial"/>
          <w:color w:val="000000"/>
          <w:sz w:val="20"/>
          <w:szCs w:val="20"/>
          <w:lang w:val="es-MX" w:eastAsia="es-MX"/>
        </w:rPr>
        <w:t>octubre</w:t>
      </w:r>
      <w:r w:rsidR="00811935">
        <w:rPr>
          <w:rFonts w:ascii="Arial" w:eastAsia="Times New Roman" w:hAnsi="Arial" w:cs="Arial"/>
          <w:color w:val="000000"/>
          <w:sz w:val="20"/>
          <w:szCs w:val="20"/>
          <w:lang w:val="es-MX" w:eastAsia="es-MX"/>
        </w:rPr>
        <w:t xml:space="preserve"> tuvo el mayor aumento en su participación de mercado, mientras que en rojo al que más la disminuyó.</w:t>
      </w:r>
    </w:p>
    <w:p w:rsidR="00977C74" w:rsidRDefault="00977C74" w:rsidP="00977C74">
      <w:pPr>
        <w:jc w:val="both"/>
        <w:rPr>
          <w:rFonts w:ascii="Arial" w:eastAsia="Times New Roman" w:hAnsi="Arial" w:cs="Arial"/>
          <w:color w:val="000000"/>
          <w:sz w:val="20"/>
          <w:szCs w:val="20"/>
          <w:lang w:val="es-MX" w:eastAsia="es-MX"/>
        </w:rPr>
      </w:pPr>
    </w:p>
    <w:tbl>
      <w:tblPr>
        <w:tblW w:w="14859"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200"/>
        <w:gridCol w:w="4310"/>
        <w:gridCol w:w="5319"/>
        <w:gridCol w:w="3030"/>
      </w:tblGrid>
      <w:tr w:rsidR="002D79F2" w:rsidRPr="00691F62" w:rsidTr="001D68C7">
        <w:trPr>
          <w:trHeight w:hRule="exact" w:val="284"/>
        </w:trPr>
        <w:tc>
          <w:tcPr>
            <w:tcW w:w="2200" w:type="dxa"/>
            <w:shd w:val="clear" w:color="auto" w:fill="000000" w:themeFill="text1"/>
            <w:vAlign w:val="center"/>
          </w:tcPr>
          <w:p w:rsidR="002D79F2" w:rsidRPr="00691F62" w:rsidRDefault="00EF6A11" w:rsidP="002A7A87">
            <w:pPr>
              <w:rPr>
                <w:rFonts w:asciiTheme="majorHAnsi" w:eastAsia="Times New Roman" w:hAnsiTheme="majorHAnsi" w:cstheme="majorHAnsi"/>
                <w:color w:val="FFFFFF" w:themeColor="background1"/>
                <w:sz w:val="18"/>
                <w:szCs w:val="18"/>
                <w:lang w:val="es-MX" w:eastAsia="es-MX"/>
              </w:rPr>
            </w:pPr>
            <w:r w:rsidRPr="00691F62">
              <w:rPr>
                <w:rFonts w:asciiTheme="majorHAnsi" w:eastAsia="Times New Roman" w:hAnsiTheme="majorHAnsi" w:cstheme="majorHAnsi"/>
                <w:b/>
                <w:bCs/>
                <w:color w:val="C6CE47"/>
                <w:sz w:val="18"/>
                <w:szCs w:val="18"/>
                <w:lang w:val="es-MX" w:eastAsia="es-MX"/>
              </w:rPr>
              <w:t>Banco</w:t>
            </w:r>
          </w:p>
        </w:tc>
        <w:tc>
          <w:tcPr>
            <w:tcW w:w="4310" w:type="dxa"/>
            <w:shd w:val="clear" w:color="auto" w:fill="000000" w:themeFill="text1"/>
            <w:vAlign w:val="center"/>
          </w:tcPr>
          <w:p w:rsidR="002D79F2" w:rsidRPr="00691F62" w:rsidRDefault="00166051" w:rsidP="00EF6A11">
            <w:pPr>
              <w:jc w:val="center"/>
              <w:rPr>
                <w:rFonts w:asciiTheme="majorHAnsi" w:eastAsia="Times New Roman" w:hAnsiTheme="majorHAnsi" w:cstheme="majorHAnsi"/>
                <w:b/>
                <w:bCs/>
                <w:color w:val="C6CE47"/>
                <w:sz w:val="18"/>
                <w:szCs w:val="18"/>
                <w:lang w:val="es-MX" w:eastAsia="es-MX"/>
              </w:rPr>
            </w:pPr>
            <w:r>
              <w:rPr>
                <w:rFonts w:asciiTheme="majorHAnsi" w:eastAsia="Times New Roman" w:hAnsiTheme="majorHAnsi" w:cstheme="majorHAnsi"/>
                <w:b/>
                <w:bCs/>
                <w:color w:val="C6CE47"/>
                <w:sz w:val="18"/>
                <w:szCs w:val="18"/>
                <w:lang w:val="es-MX" w:eastAsia="es-MX"/>
              </w:rPr>
              <w:t>Diciembre</w:t>
            </w:r>
            <w:r w:rsidR="002D79F2" w:rsidRPr="00691F62">
              <w:rPr>
                <w:rFonts w:asciiTheme="majorHAnsi" w:eastAsia="Times New Roman" w:hAnsiTheme="majorHAnsi" w:cstheme="majorHAnsi"/>
                <w:b/>
                <w:bCs/>
                <w:color w:val="C6CE47"/>
                <w:sz w:val="18"/>
                <w:szCs w:val="18"/>
                <w:lang w:val="es-MX" w:eastAsia="es-MX"/>
              </w:rPr>
              <w:t xml:space="preserve"> 2013</w:t>
            </w:r>
          </w:p>
        </w:tc>
        <w:tc>
          <w:tcPr>
            <w:tcW w:w="5319" w:type="dxa"/>
            <w:shd w:val="clear" w:color="auto" w:fill="000000" w:themeFill="text1"/>
            <w:vAlign w:val="center"/>
          </w:tcPr>
          <w:p w:rsidR="00B920AD" w:rsidRPr="00691F62" w:rsidRDefault="00166051" w:rsidP="00B920AD">
            <w:pPr>
              <w:jc w:val="center"/>
              <w:rPr>
                <w:rFonts w:asciiTheme="majorHAnsi" w:eastAsia="Times New Roman" w:hAnsiTheme="majorHAnsi" w:cstheme="majorHAnsi"/>
                <w:b/>
                <w:bCs/>
                <w:color w:val="C6CE47"/>
                <w:sz w:val="18"/>
                <w:szCs w:val="18"/>
                <w:lang w:val="es-MX" w:eastAsia="es-MX"/>
              </w:rPr>
            </w:pPr>
            <w:r>
              <w:rPr>
                <w:rFonts w:asciiTheme="majorHAnsi" w:eastAsia="Times New Roman" w:hAnsiTheme="majorHAnsi" w:cstheme="majorHAnsi"/>
                <w:b/>
                <w:bCs/>
                <w:color w:val="C6CE47"/>
                <w:sz w:val="18"/>
                <w:szCs w:val="18"/>
                <w:lang w:val="es-MX" w:eastAsia="es-MX"/>
              </w:rPr>
              <w:t>Noviembre</w:t>
            </w:r>
            <w:r w:rsidR="00B920AD" w:rsidRPr="00691F62">
              <w:rPr>
                <w:rFonts w:asciiTheme="majorHAnsi" w:eastAsia="Times New Roman" w:hAnsiTheme="majorHAnsi" w:cstheme="majorHAnsi"/>
                <w:b/>
                <w:bCs/>
                <w:color w:val="C6CE47"/>
                <w:sz w:val="18"/>
                <w:szCs w:val="18"/>
                <w:lang w:val="es-MX" w:eastAsia="es-MX"/>
              </w:rPr>
              <w:t xml:space="preserve"> 2013</w:t>
            </w:r>
          </w:p>
        </w:tc>
        <w:tc>
          <w:tcPr>
            <w:tcW w:w="3030" w:type="dxa"/>
            <w:shd w:val="clear" w:color="auto" w:fill="000000" w:themeFill="text1"/>
            <w:vAlign w:val="center"/>
          </w:tcPr>
          <w:p w:rsidR="002D79F2" w:rsidRPr="00691F62" w:rsidRDefault="002D79F2" w:rsidP="00EF6A11">
            <w:pPr>
              <w:jc w:val="center"/>
              <w:rPr>
                <w:rFonts w:asciiTheme="majorHAnsi" w:eastAsia="Times New Roman" w:hAnsiTheme="majorHAnsi" w:cstheme="majorHAnsi"/>
                <w:b/>
                <w:bCs/>
                <w:color w:val="C6CE47"/>
                <w:sz w:val="18"/>
                <w:szCs w:val="18"/>
                <w:lang w:val="es-MX" w:eastAsia="es-MX"/>
              </w:rPr>
            </w:pPr>
            <w:r w:rsidRPr="00691F62">
              <w:rPr>
                <w:rFonts w:asciiTheme="majorHAnsi" w:eastAsia="Times New Roman" w:hAnsiTheme="majorHAnsi" w:cstheme="majorHAnsi"/>
                <w:b/>
                <w:bCs/>
                <w:color w:val="C6CE47"/>
                <w:sz w:val="18"/>
                <w:szCs w:val="18"/>
                <w:lang w:val="es-MX" w:eastAsia="es-MX"/>
              </w:rPr>
              <w:t>Variación</w:t>
            </w:r>
          </w:p>
        </w:tc>
      </w:tr>
      <w:tr w:rsidR="00166051" w:rsidRPr="00691F62" w:rsidTr="00A064BB">
        <w:trPr>
          <w:trHeight w:hRule="exact" w:val="284"/>
        </w:trPr>
        <w:tc>
          <w:tcPr>
            <w:tcW w:w="2200" w:type="dxa"/>
            <w:shd w:val="clear" w:color="auto" w:fill="FFFFFF" w:themeFill="background1"/>
            <w:vAlign w:val="center"/>
            <w:hideMark/>
          </w:tcPr>
          <w:p w:rsidR="00166051" w:rsidRDefault="00166051">
            <w:pPr>
              <w:rPr>
                <w:rFonts w:ascii="Calibri" w:hAnsi="Calibri" w:cs="Calibri"/>
                <w:color w:val="000000"/>
                <w:sz w:val="18"/>
                <w:szCs w:val="18"/>
              </w:rPr>
            </w:pPr>
            <w:r>
              <w:rPr>
                <w:rFonts w:ascii="Calibri" w:hAnsi="Calibri" w:cs="Calibri"/>
                <w:color w:val="000000"/>
                <w:sz w:val="18"/>
                <w:szCs w:val="18"/>
              </w:rPr>
              <w:t>BBVA</w:t>
            </w:r>
          </w:p>
        </w:tc>
        <w:tc>
          <w:tcPr>
            <w:tcW w:w="4310" w:type="dxa"/>
            <w:shd w:val="clear" w:color="auto" w:fill="FFFFFF" w:themeFill="background1"/>
            <w:vAlign w:val="center"/>
            <w:hideMark/>
          </w:tcPr>
          <w:p w:rsidR="00166051" w:rsidRDefault="00166051">
            <w:pPr>
              <w:jc w:val="center"/>
              <w:rPr>
                <w:rFonts w:ascii="Calibri" w:hAnsi="Calibri" w:cs="Calibri"/>
                <w:color w:val="000000"/>
                <w:sz w:val="18"/>
                <w:szCs w:val="18"/>
              </w:rPr>
            </w:pPr>
            <w:r>
              <w:rPr>
                <w:rFonts w:ascii="Calibri" w:hAnsi="Calibri" w:cs="Calibri"/>
                <w:color w:val="000000"/>
                <w:sz w:val="18"/>
                <w:szCs w:val="18"/>
              </w:rPr>
              <w:t>24.00%</w:t>
            </w:r>
          </w:p>
        </w:tc>
        <w:tc>
          <w:tcPr>
            <w:tcW w:w="5319" w:type="dxa"/>
            <w:shd w:val="clear" w:color="auto" w:fill="FFFFFF" w:themeFill="background1"/>
            <w:vAlign w:val="center"/>
            <w:hideMark/>
          </w:tcPr>
          <w:p w:rsidR="00166051" w:rsidRDefault="00166051">
            <w:pPr>
              <w:jc w:val="center"/>
              <w:rPr>
                <w:rFonts w:ascii="Calibri" w:hAnsi="Calibri" w:cs="Calibri"/>
                <w:color w:val="000000"/>
                <w:sz w:val="18"/>
                <w:szCs w:val="18"/>
              </w:rPr>
            </w:pPr>
            <w:r>
              <w:rPr>
                <w:rFonts w:ascii="Calibri" w:hAnsi="Calibri" w:cs="Calibri"/>
                <w:color w:val="000000"/>
                <w:sz w:val="18"/>
                <w:szCs w:val="18"/>
              </w:rPr>
              <w:t>23.85%</w:t>
            </w:r>
          </w:p>
        </w:tc>
        <w:tc>
          <w:tcPr>
            <w:tcW w:w="3030" w:type="dxa"/>
            <w:shd w:val="clear" w:color="auto" w:fill="FFFFFF" w:themeFill="background1"/>
            <w:vAlign w:val="center"/>
            <w:hideMark/>
          </w:tcPr>
          <w:p w:rsidR="00166051" w:rsidRDefault="00166051">
            <w:pPr>
              <w:jc w:val="center"/>
              <w:rPr>
                <w:rFonts w:ascii="Calibri" w:hAnsi="Calibri" w:cs="Calibri"/>
                <w:color w:val="000000"/>
                <w:sz w:val="18"/>
                <w:szCs w:val="18"/>
              </w:rPr>
            </w:pPr>
            <w:r>
              <w:rPr>
                <w:rFonts w:ascii="Calibri" w:hAnsi="Calibri" w:cs="Calibri"/>
                <w:color w:val="000000"/>
                <w:sz w:val="18"/>
                <w:szCs w:val="18"/>
              </w:rPr>
              <w:t>0.15 ppt</w:t>
            </w:r>
          </w:p>
        </w:tc>
      </w:tr>
      <w:tr w:rsidR="00166051" w:rsidRPr="00691F62" w:rsidTr="004D035D">
        <w:trPr>
          <w:trHeight w:hRule="exact" w:val="284"/>
        </w:trPr>
        <w:tc>
          <w:tcPr>
            <w:tcW w:w="2200" w:type="dxa"/>
            <w:shd w:val="clear" w:color="auto" w:fill="FFFFFF" w:themeFill="background1"/>
            <w:vAlign w:val="center"/>
            <w:hideMark/>
          </w:tcPr>
          <w:p w:rsidR="00166051" w:rsidRDefault="00166051">
            <w:pPr>
              <w:rPr>
                <w:rFonts w:ascii="Calibri" w:hAnsi="Calibri" w:cs="Calibri"/>
                <w:color w:val="000000"/>
                <w:sz w:val="18"/>
                <w:szCs w:val="18"/>
              </w:rPr>
            </w:pPr>
            <w:r>
              <w:rPr>
                <w:rFonts w:ascii="Calibri" w:hAnsi="Calibri" w:cs="Calibri"/>
                <w:color w:val="000000"/>
                <w:sz w:val="18"/>
                <w:szCs w:val="18"/>
              </w:rPr>
              <w:t>Banamex</w:t>
            </w:r>
          </w:p>
        </w:tc>
        <w:tc>
          <w:tcPr>
            <w:tcW w:w="4310" w:type="dxa"/>
            <w:shd w:val="clear" w:color="auto" w:fill="FFFFFF" w:themeFill="background1"/>
            <w:vAlign w:val="center"/>
            <w:hideMark/>
          </w:tcPr>
          <w:p w:rsidR="00166051" w:rsidRDefault="00166051">
            <w:pPr>
              <w:jc w:val="center"/>
              <w:rPr>
                <w:rFonts w:ascii="Calibri" w:hAnsi="Calibri" w:cs="Calibri"/>
                <w:color w:val="000000"/>
                <w:sz w:val="18"/>
                <w:szCs w:val="18"/>
              </w:rPr>
            </w:pPr>
            <w:r>
              <w:rPr>
                <w:rFonts w:ascii="Calibri" w:hAnsi="Calibri" w:cs="Calibri"/>
                <w:color w:val="000000"/>
                <w:sz w:val="18"/>
                <w:szCs w:val="18"/>
              </w:rPr>
              <w:t>15.74%</w:t>
            </w:r>
          </w:p>
        </w:tc>
        <w:tc>
          <w:tcPr>
            <w:tcW w:w="5319" w:type="dxa"/>
            <w:shd w:val="clear" w:color="auto" w:fill="FFFFFF" w:themeFill="background1"/>
            <w:vAlign w:val="center"/>
            <w:hideMark/>
          </w:tcPr>
          <w:p w:rsidR="00166051" w:rsidRDefault="00166051">
            <w:pPr>
              <w:jc w:val="center"/>
              <w:rPr>
                <w:rFonts w:ascii="Calibri" w:hAnsi="Calibri" w:cs="Calibri"/>
                <w:color w:val="000000"/>
                <w:sz w:val="18"/>
                <w:szCs w:val="18"/>
              </w:rPr>
            </w:pPr>
            <w:r>
              <w:rPr>
                <w:rFonts w:ascii="Calibri" w:hAnsi="Calibri" w:cs="Calibri"/>
                <w:color w:val="000000"/>
                <w:sz w:val="18"/>
                <w:szCs w:val="18"/>
              </w:rPr>
              <w:t>15.70%</w:t>
            </w:r>
          </w:p>
        </w:tc>
        <w:tc>
          <w:tcPr>
            <w:tcW w:w="3030" w:type="dxa"/>
            <w:shd w:val="clear" w:color="auto" w:fill="FFFFFF" w:themeFill="background1"/>
            <w:vAlign w:val="center"/>
            <w:hideMark/>
          </w:tcPr>
          <w:p w:rsidR="00166051" w:rsidRDefault="00166051">
            <w:pPr>
              <w:jc w:val="center"/>
              <w:rPr>
                <w:rFonts w:ascii="Calibri" w:hAnsi="Calibri" w:cs="Calibri"/>
                <w:color w:val="000000"/>
                <w:sz w:val="18"/>
                <w:szCs w:val="18"/>
              </w:rPr>
            </w:pPr>
            <w:r>
              <w:rPr>
                <w:rFonts w:ascii="Calibri" w:hAnsi="Calibri" w:cs="Calibri"/>
                <w:color w:val="000000"/>
                <w:sz w:val="18"/>
                <w:szCs w:val="18"/>
              </w:rPr>
              <w:t>0.04 ppt</w:t>
            </w:r>
          </w:p>
        </w:tc>
      </w:tr>
      <w:tr w:rsidR="00166051" w:rsidRPr="00691F62" w:rsidTr="001D68C7">
        <w:trPr>
          <w:trHeight w:hRule="exact" w:val="284"/>
        </w:trPr>
        <w:tc>
          <w:tcPr>
            <w:tcW w:w="2200" w:type="dxa"/>
            <w:shd w:val="clear" w:color="auto" w:fill="auto"/>
            <w:vAlign w:val="center"/>
            <w:hideMark/>
          </w:tcPr>
          <w:p w:rsidR="00166051" w:rsidRDefault="00166051">
            <w:pPr>
              <w:rPr>
                <w:rFonts w:ascii="Calibri" w:hAnsi="Calibri" w:cs="Calibri"/>
                <w:color w:val="000000"/>
                <w:sz w:val="18"/>
                <w:szCs w:val="18"/>
              </w:rPr>
            </w:pPr>
            <w:r>
              <w:rPr>
                <w:rFonts w:ascii="Calibri" w:hAnsi="Calibri" w:cs="Calibri"/>
                <w:color w:val="000000"/>
                <w:sz w:val="18"/>
                <w:szCs w:val="18"/>
              </w:rPr>
              <w:t>Banorte</w:t>
            </w:r>
          </w:p>
        </w:tc>
        <w:tc>
          <w:tcPr>
            <w:tcW w:w="4310" w:type="dxa"/>
            <w:shd w:val="clear" w:color="auto" w:fill="auto"/>
            <w:vAlign w:val="center"/>
            <w:hideMark/>
          </w:tcPr>
          <w:p w:rsidR="00166051" w:rsidRDefault="00166051">
            <w:pPr>
              <w:jc w:val="center"/>
              <w:rPr>
                <w:rFonts w:ascii="Calibri" w:hAnsi="Calibri" w:cs="Calibri"/>
                <w:color w:val="000000"/>
                <w:sz w:val="18"/>
                <w:szCs w:val="18"/>
              </w:rPr>
            </w:pPr>
            <w:r>
              <w:rPr>
                <w:rFonts w:ascii="Calibri" w:hAnsi="Calibri" w:cs="Calibri"/>
                <w:color w:val="000000"/>
                <w:sz w:val="18"/>
                <w:szCs w:val="18"/>
              </w:rPr>
              <w:t>14.05%</w:t>
            </w:r>
          </w:p>
        </w:tc>
        <w:tc>
          <w:tcPr>
            <w:tcW w:w="5319" w:type="dxa"/>
            <w:shd w:val="clear" w:color="auto" w:fill="auto"/>
            <w:vAlign w:val="center"/>
            <w:hideMark/>
          </w:tcPr>
          <w:p w:rsidR="00166051" w:rsidRDefault="00166051">
            <w:pPr>
              <w:jc w:val="center"/>
              <w:rPr>
                <w:rFonts w:ascii="Calibri" w:hAnsi="Calibri" w:cs="Calibri"/>
                <w:color w:val="000000"/>
                <w:sz w:val="18"/>
                <w:szCs w:val="18"/>
              </w:rPr>
            </w:pPr>
            <w:r>
              <w:rPr>
                <w:rFonts w:ascii="Calibri" w:hAnsi="Calibri" w:cs="Calibri"/>
                <w:color w:val="000000"/>
                <w:sz w:val="18"/>
                <w:szCs w:val="18"/>
              </w:rPr>
              <w:t>14.06%</w:t>
            </w:r>
          </w:p>
        </w:tc>
        <w:tc>
          <w:tcPr>
            <w:tcW w:w="3030" w:type="dxa"/>
            <w:shd w:val="clear" w:color="auto" w:fill="auto"/>
            <w:vAlign w:val="center"/>
            <w:hideMark/>
          </w:tcPr>
          <w:p w:rsidR="00166051" w:rsidRDefault="00166051">
            <w:pPr>
              <w:jc w:val="center"/>
              <w:rPr>
                <w:rFonts w:ascii="Calibri" w:hAnsi="Calibri" w:cs="Calibri"/>
                <w:color w:val="000000"/>
                <w:sz w:val="18"/>
                <w:szCs w:val="18"/>
              </w:rPr>
            </w:pPr>
            <w:r>
              <w:rPr>
                <w:rFonts w:ascii="Calibri" w:hAnsi="Calibri" w:cs="Calibri"/>
                <w:color w:val="000000"/>
                <w:sz w:val="18"/>
                <w:szCs w:val="18"/>
              </w:rPr>
              <w:t>0.00 ppt</w:t>
            </w:r>
          </w:p>
        </w:tc>
      </w:tr>
      <w:tr w:rsidR="00166051" w:rsidRPr="00691F62" w:rsidTr="00FB12EC">
        <w:trPr>
          <w:trHeight w:hRule="exact" w:val="284"/>
        </w:trPr>
        <w:tc>
          <w:tcPr>
            <w:tcW w:w="2200" w:type="dxa"/>
            <w:shd w:val="clear" w:color="auto" w:fill="D99594" w:themeFill="accent2" w:themeFillTint="99"/>
            <w:vAlign w:val="center"/>
            <w:hideMark/>
          </w:tcPr>
          <w:p w:rsidR="00166051" w:rsidRDefault="00166051">
            <w:pPr>
              <w:rPr>
                <w:rFonts w:ascii="Calibri" w:hAnsi="Calibri" w:cs="Calibri"/>
                <w:color w:val="000000"/>
                <w:sz w:val="18"/>
                <w:szCs w:val="18"/>
              </w:rPr>
            </w:pPr>
            <w:r>
              <w:rPr>
                <w:rFonts w:ascii="Calibri" w:hAnsi="Calibri" w:cs="Calibri"/>
                <w:color w:val="000000"/>
                <w:sz w:val="18"/>
                <w:szCs w:val="18"/>
              </w:rPr>
              <w:t>Santander</w:t>
            </w:r>
          </w:p>
        </w:tc>
        <w:tc>
          <w:tcPr>
            <w:tcW w:w="4310" w:type="dxa"/>
            <w:shd w:val="clear" w:color="auto" w:fill="D99594" w:themeFill="accent2" w:themeFillTint="99"/>
            <w:vAlign w:val="center"/>
            <w:hideMark/>
          </w:tcPr>
          <w:p w:rsidR="00166051" w:rsidRDefault="00166051">
            <w:pPr>
              <w:jc w:val="center"/>
              <w:rPr>
                <w:rFonts w:ascii="Calibri" w:hAnsi="Calibri" w:cs="Calibri"/>
                <w:color w:val="000000"/>
                <w:sz w:val="18"/>
                <w:szCs w:val="18"/>
              </w:rPr>
            </w:pPr>
            <w:r>
              <w:rPr>
                <w:rFonts w:ascii="Calibri" w:hAnsi="Calibri" w:cs="Calibri"/>
                <w:color w:val="000000"/>
                <w:sz w:val="18"/>
                <w:szCs w:val="18"/>
              </w:rPr>
              <w:t>12.18%</w:t>
            </w:r>
          </w:p>
        </w:tc>
        <w:tc>
          <w:tcPr>
            <w:tcW w:w="5319" w:type="dxa"/>
            <w:shd w:val="clear" w:color="auto" w:fill="D99594" w:themeFill="accent2" w:themeFillTint="99"/>
            <w:vAlign w:val="center"/>
            <w:hideMark/>
          </w:tcPr>
          <w:p w:rsidR="00166051" w:rsidRDefault="00166051">
            <w:pPr>
              <w:jc w:val="center"/>
              <w:rPr>
                <w:rFonts w:ascii="Calibri" w:hAnsi="Calibri" w:cs="Calibri"/>
                <w:color w:val="000000"/>
                <w:sz w:val="18"/>
                <w:szCs w:val="18"/>
              </w:rPr>
            </w:pPr>
            <w:r>
              <w:rPr>
                <w:rFonts w:ascii="Calibri" w:hAnsi="Calibri" w:cs="Calibri"/>
                <w:color w:val="000000"/>
                <w:sz w:val="18"/>
                <w:szCs w:val="18"/>
              </w:rPr>
              <w:t>12.45%</w:t>
            </w:r>
          </w:p>
        </w:tc>
        <w:tc>
          <w:tcPr>
            <w:tcW w:w="3030" w:type="dxa"/>
            <w:shd w:val="clear" w:color="auto" w:fill="D99594" w:themeFill="accent2" w:themeFillTint="99"/>
            <w:vAlign w:val="center"/>
            <w:hideMark/>
          </w:tcPr>
          <w:p w:rsidR="00166051" w:rsidRDefault="00166051">
            <w:pPr>
              <w:jc w:val="center"/>
              <w:rPr>
                <w:rFonts w:ascii="Calibri" w:hAnsi="Calibri" w:cs="Calibri"/>
                <w:color w:val="000000"/>
                <w:sz w:val="18"/>
                <w:szCs w:val="18"/>
              </w:rPr>
            </w:pPr>
            <w:r>
              <w:rPr>
                <w:rFonts w:ascii="Calibri" w:hAnsi="Calibri" w:cs="Calibri"/>
                <w:color w:val="000000"/>
                <w:sz w:val="18"/>
                <w:szCs w:val="18"/>
              </w:rPr>
              <w:t>-0.27 ppt</w:t>
            </w:r>
          </w:p>
        </w:tc>
      </w:tr>
      <w:tr w:rsidR="00166051" w:rsidRPr="00691F62" w:rsidTr="00166051">
        <w:trPr>
          <w:trHeight w:hRule="exact" w:val="284"/>
        </w:trPr>
        <w:tc>
          <w:tcPr>
            <w:tcW w:w="2200" w:type="dxa"/>
            <w:shd w:val="clear" w:color="auto" w:fill="auto"/>
            <w:vAlign w:val="center"/>
            <w:hideMark/>
          </w:tcPr>
          <w:p w:rsidR="00166051" w:rsidRDefault="00166051">
            <w:pPr>
              <w:rPr>
                <w:rFonts w:ascii="Calibri" w:hAnsi="Calibri" w:cs="Calibri"/>
                <w:color w:val="000000"/>
                <w:sz w:val="18"/>
                <w:szCs w:val="18"/>
              </w:rPr>
            </w:pPr>
            <w:r>
              <w:rPr>
                <w:rFonts w:ascii="Calibri" w:hAnsi="Calibri" w:cs="Calibri"/>
                <w:color w:val="000000"/>
                <w:sz w:val="18"/>
                <w:szCs w:val="18"/>
              </w:rPr>
              <w:t>HSBC</w:t>
            </w:r>
          </w:p>
        </w:tc>
        <w:tc>
          <w:tcPr>
            <w:tcW w:w="4310" w:type="dxa"/>
            <w:shd w:val="clear" w:color="auto" w:fill="auto"/>
            <w:vAlign w:val="center"/>
            <w:hideMark/>
          </w:tcPr>
          <w:p w:rsidR="00166051" w:rsidRDefault="00166051">
            <w:pPr>
              <w:jc w:val="center"/>
              <w:rPr>
                <w:rFonts w:ascii="Calibri" w:hAnsi="Calibri" w:cs="Calibri"/>
                <w:color w:val="000000"/>
                <w:sz w:val="18"/>
                <w:szCs w:val="18"/>
              </w:rPr>
            </w:pPr>
            <w:r>
              <w:rPr>
                <w:rFonts w:ascii="Calibri" w:hAnsi="Calibri" w:cs="Calibri"/>
                <w:color w:val="000000"/>
                <w:sz w:val="18"/>
                <w:szCs w:val="18"/>
              </w:rPr>
              <w:t>6.89%</w:t>
            </w:r>
          </w:p>
        </w:tc>
        <w:tc>
          <w:tcPr>
            <w:tcW w:w="5319" w:type="dxa"/>
            <w:shd w:val="clear" w:color="auto" w:fill="auto"/>
            <w:vAlign w:val="center"/>
            <w:hideMark/>
          </w:tcPr>
          <w:p w:rsidR="00166051" w:rsidRDefault="00166051">
            <w:pPr>
              <w:jc w:val="center"/>
              <w:rPr>
                <w:rFonts w:ascii="Calibri" w:hAnsi="Calibri" w:cs="Calibri"/>
                <w:color w:val="000000"/>
                <w:sz w:val="18"/>
                <w:szCs w:val="18"/>
              </w:rPr>
            </w:pPr>
            <w:r>
              <w:rPr>
                <w:rFonts w:ascii="Calibri" w:hAnsi="Calibri" w:cs="Calibri"/>
                <w:color w:val="000000"/>
                <w:sz w:val="18"/>
                <w:szCs w:val="18"/>
              </w:rPr>
              <w:t>6.96%</w:t>
            </w:r>
          </w:p>
        </w:tc>
        <w:tc>
          <w:tcPr>
            <w:tcW w:w="3030" w:type="dxa"/>
            <w:shd w:val="clear" w:color="auto" w:fill="auto"/>
            <w:vAlign w:val="center"/>
            <w:hideMark/>
          </w:tcPr>
          <w:p w:rsidR="00166051" w:rsidRDefault="00166051">
            <w:pPr>
              <w:jc w:val="center"/>
              <w:rPr>
                <w:rFonts w:ascii="Calibri" w:hAnsi="Calibri" w:cs="Calibri"/>
                <w:color w:val="000000"/>
                <w:sz w:val="18"/>
                <w:szCs w:val="18"/>
              </w:rPr>
            </w:pPr>
            <w:r>
              <w:rPr>
                <w:rFonts w:ascii="Calibri" w:hAnsi="Calibri" w:cs="Calibri"/>
                <w:color w:val="000000"/>
                <w:sz w:val="18"/>
                <w:szCs w:val="18"/>
              </w:rPr>
              <w:t>-0.06 ppt</w:t>
            </w:r>
          </w:p>
        </w:tc>
      </w:tr>
      <w:tr w:rsidR="00166051" w:rsidRPr="00691F62" w:rsidTr="001D68C7">
        <w:trPr>
          <w:trHeight w:hRule="exact" w:val="284"/>
        </w:trPr>
        <w:tc>
          <w:tcPr>
            <w:tcW w:w="2200" w:type="dxa"/>
            <w:shd w:val="clear" w:color="auto" w:fill="auto"/>
            <w:vAlign w:val="center"/>
            <w:hideMark/>
          </w:tcPr>
          <w:p w:rsidR="00166051" w:rsidRDefault="00166051">
            <w:pPr>
              <w:rPr>
                <w:rFonts w:ascii="Calibri" w:hAnsi="Calibri" w:cs="Calibri"/>
                <w:color w:val="000000"/>
                <w:sz w:val="18"/>
                <w:szCs w:val="18"/>
              </w:rPr>
            </w:pPr>
            <w:r>
              <w:rPr>
                <w:rFonts w:ascii="Calibri" w:hAnsi="Calibri" w:cs="Calibri"/>
                <w:color w:val="000000"/>
                <w:sz w:val="18"/>
                <w:szCs w:val="18"/>
              </w:rPr>
              <w:t>Inbursa</w:t>
            </w:r>
          </w:p>
        </w:tc>
        <w:tc>
          <w:tcPr>
            <w:tcW w:w="4310" w:type="dxa"/>
            <w:shd w:val="clear" w:color="auto" w:fill="auto"/>
            <w:vAlign w:val="center"/>
            <w:hideMark/>
          </w:tcPr>
          <w:p w:rsidR="00166051" w:rsidRDefault="00166051">
            <w:pPr>
              <w:jc w:val="center"/>
              <w:rPr>
                <w:rFonts w:ascii="Calibri" w:hAnsi="Calibri" w:cs="Calibri"/>
                <w:color w:val="000000"/>
                <w:sz w:val="18"/>
                <w:szCs w:val="18"/>
              </w:rPr>
            </w:pPr>
            <w:r>
              <w:rPr>
                <w:rFonts w:ascii="Calibri" w:hAnsi="Calibri" w:cs="Calibri"/>
                <w:color w:val="000000"/>
                <w:sz w:val="18"/>
                <w:szCs w:val="18"/>
              </w:rPr>
              <w:t>6.58%</w:t>
            </w:r>
          </w:p>
        </w:tc>
        <w:tc>
          <w:tcPr>
            <w:tcW w:w="5319" w:type="dxa"/>
            <w:shd w:val="clear" w:color="auto" w:fill="auto"/>
            <w:vAlign w:val="center"/>
            <w:hideMark/>
          </w:tcPr>
          <w:p w:rsidR="00166051" w:rsidRDefault="00166051">
            <w:pPr>
              <w:jc w:val="center"/>
              <w:rPr>
                <w:rFonts w:ascii="Calibri" w:hAnsi="Calibri" w:cs="Calibri"/>
                <w:color w:val="000000"/>
                <w:sz w:val="18"/>
                <w:szCs w:val="18"/>
              </w:rPr>
            </w:pPr>
            <w:r>
              <w:rPr>
                <w:rFonts w:ascii="Calibri" w:hAnsi="Calibri" w:cs="Calibri"/>
                <w:color w:val="000000"/>
                <w:sz w:val="18"/>
                <w:szCs w:val="18"/>
              </w:rPr>
              <w:t>6.73%</w:t>
            </w:r>
          </w:p>
        </w:tc>
        <w:tc>
          <w:tcPr>
            <w:tcW w:w="3030" w:type="dxa"/>
            <w:shd w:val="clear" w:color="auto" w:fill="auto"/>
            <w:vAlign w:val="center"/>
            <w:hideMark/>
          </w:tcPr>
          <w:p w:rsidR="00166051" w:rsidRDefault="00166051">
            <w:pPr>
              <w:jc w:val="center"/>
              <w:rPr>
                <w:rFonts w:ascii="Calibri" w:hAnsi="Calibri" w:cs="Calibri"/>
                <w:color w:val="000000"/>
                <w:sz w:val="18"/>
                <w:szCs w:val="18"/>
              </w:rPr>
            </w:pPr>
            <w:r>
              <w:rPr>
                <w:rFonts w:ascii="Calibri" w:hAnsi="Calibri" w:cs="Calibri"/>
                <w:color w:val="000000"/>
                <w:sz w:val="18"/>
                <w:szCs w:val="18"/>
              </w:rPr>
              <w:t>-0.15 ppt</w:t>
            </w:r>
          </w:p>
        </w:tc>
      </w:tr>
      <w:tr w:rsidR="00166051" w:rsidRPr="00691F62" w:rsidTr="001D68C7">
        <w:trPr>
          <w:trHeight w:hRule="exact" w:val="284"/>
        </w:trPr>
        <w:tc>
          <w:tcPr>
            <w:tcW w:w="2200" w:type="dxa"/>
            <w:shd w:val="clear" w:color="auto" w:fill="auto"/>
            <w:vAlign w:val="center"/>
            <w:hideMark/>
          </w:tcPr>
          <w:p w:rsidR="00166051" w:rsidRDefault="00166051">
            <w:pPr>
              <w:rPr>
                <w:rFonts w:ascii="Calibri" w:hAnsi="Calibri" w:cs="Calibri"/>
                <w:color w:val="000000"/>
                <w:sz w:val="18"/>
                <w:szCs w:val="18"/>
              </w:rPr>
            </w:pPr>
            <w:r>
              <w:rPr>
                <w:rFonts w:ascii="Calibri" w:hAnsi="Calibri" w:cs="Calibri"/>
                <w:color w:val="000000"/>
                <w:sz w:val="18"/>
                <w:szCs w:val="18"/>
              </w:rPr>
              <w:t>Scotiabank</w:t>
            </w:r>
          </w:p>
        </w:tc>
        <w:tc>
          <w:tcPr>
            <w:tcW w:w="4310" w:type="dxa"/>
            <w:shd w:val="clear" w:color="auto" w:fill="auto"/>
            <w:vAlign w:val="center"/>
            <w:hideMark/>
          </w:tcPr>
          <w:p w:rsidR="00166051" w:rsidRDefault="00166051">
            <w:pPr>
              <w:jc w:val="center"/>
              <w:rPr>
                <w:rFonts w:ascii="Calibri" w:hAnsi="Calibri" w:cs="Calibri"/>
                <w:color w:val="000000"/>
                <w:sz w:val="18"/>
                <w:szCs w:val="18"/>
              </w:rPr>
            </w:pPr>
            <w:r>
              <w:rPr>
                <w:rFonts w:ascii="Calibri" w:hAnsi="Calibri" w:cs="Calibri"/>
                <w:color w:val="000000"/>
                <w:sz w:val="18"/>
                <w:szCs w:val="18"/>
              </w:rPr>
              <w:t>4.98%</w:t>
            </w:r>
          </w:p>
        </w:tc>
        <w:tc>
          <w:tcPr>
            <w:tcW w:w="5319" w:type="dxa"/>
            <w:shd w:val="clear" w:color="auto" w:fill="auto"/>
            <w:vAlign w:val="center"/>
            <w:hideMark/>
          </w:tcPr>
          <w:p w:rsidR="00166051" w:rsidRDefault="00166051">
            <w:pPr>
              <w:jc w:val="center"/>
              <w:rPr>
                <w:rFonts w:ascii="Calibri" w:hAnsi="Calibri" w:cs="Calibri"/>
                <w:color w:val="000000"/>
                <w:sz w:val="18"/>
                <w:szCs w:val="18"/>
              </w:rPr>
            </w:pPr>
            <w:r>
              <w:rPr>
                <w:rFonts w:ascii="Calibri" w:hAnsi="Calibri" w:cs="Calibri"/>
                <w:color w:val="000000"/>
                <w:sz w:val="18"/>
                <w:szCs w:val="18"/>
              </w:rPr>
              <w:t>4.98%</w:t>
            </w:r>
          </w:p>
        </w:tc>
        <w:tc>
          <w:tcPr>
            <w:tcW w:w="3030" w:type="dxa"/>
            <w:shd w:val="clear" w:color="auto" w:fill="auto"/>
            <w:vAlign w:val="center"/>
            <w:hideMark/>
          </w:tcPr>
          <w:p w:rsidR="00166051" w:rsidRDefault="00166051">
            <w:pPr>
              <w:jc w:val="center"/>
              <w:rPr>
                <w:rFonts w:ascii="Calibri" w:hAnsi="Calibri" w:cs="Calibri"/>
                <w:color w:val="000000"/>
                <w:sz w:val="18"/>
                <w:szCs w:val="18"/>
              </w:rPr>
            </w:pPr>
            <w:r>
              <w:rPr>
                <w:rFonts w:ascii="Calibri" w:hAnsi="Calibri" w:cs="Calibri"/>
                <w:color w:val="000000"/>
                <w:sz w:val="18"/>
                <w:szCs w:val="18"/>
              </w:rPr>
              <w:t>0.00 ppt</w:t>
            </w:r>
          </w:p>
        </w:tc>
      </w:tr>
      <w:tr w:rsidR="00166051" w:rsidRPr="00691F62" w:rsidTr="001D68C7">
        <w:trPr>
          <w:trHeight w:hRule="exact" w:val="284"/>
        </w:trPr>
        <w:tc>
          <w:tcPr>
            <w:tcW w:w="2200" w:type="dxa"/>
            <w:shd w:val="clear" w:color="auto" w:fill="auto"/>
            <w:vAlign w:val="center"/>
            <w:hideMark/>
          </w:tcPr>
          <w:p w:rsidR="00166051" w:rsidRDefault="00166051">
            <w:pPr>
              <w:rPr>
                <w:rFonts w:ascii="Calibri" w:hAnsi="Calibri" w:cs="Calibri"/>
                <w:color w:val="000000"/>
                <w:sz w:val="18"/>
                <w:szCs w:val="18"/>
              </w:rPr>
            </w:pPr>
            <w:r>
              <w:rPr>
                <w:rFonts w:ascii="Calibri" w:hAnsi="Calibri" w:cs="Calibri"/>
                <w:color w:val="000000"/>
                <w:sz w:val="18"/>
                <w:szCs w:val="18"/>
              </w:rPr>
              <w:t>Banregio</w:t>
            </w:r>
          </w:p>
        </w:tc>
        <w:tc>
          <w:tcPr>
            <w:tcW w:w="4310" w:type="dxa"/>
            <w:shd w:val="clear" w:color="auto" w:fill="auto"/>
            <w:vAlign w:val="center"/>
            <w:hideMark/>
          </w:tcPr>
          <w:p w:rsidR="00166051" w:rsidRDefault="00166051">
            <w:pPr>
              <w:jc w:val="center"/>
              <w:rPr>
                <w:rFonts w:ascii="Calibri" w:hAnsi="Calibri" w:cs="Calibri"/>
                <w:color w:val="000000"/>
                <w:sz w:val="18"/>
                <w:szCs w:val="18"/>
              </w:rPr>
            </w:pPr>
            <w:r>
              <w:rPr>
                <w:rFonts w:ascii="Calibri" w:hAnsi="Calibri" w:cs="Calibri"/>
                <w:color w:val="000000"/>
                <w:sz w:val="18"/>
                <w:szCs w:val="18"/>
              </w:rPr>
              <w:t>1.35%</w:t>
            </w:r>
          </w:p>
        </w:tc>
        <w:tc>
          <w:tcPr>
            <w:tcW w:w="5319" w:type="dxa"/>
            <w:shd w:val="clear" w:color="auto" w:fill="auto"/>
            <w:vAlign w:val="center"/>
            <w:hideMark/>
          </w:tcPr>
          <w:p w:rsidR="00166051" w:rsidRDefault="00166051">
            <w:pPr>
              <w:jc w:val="center"/>
              <w:rPr>
                <w:rFonts w:ascii="Calibri" w:hAnsi="Calibri" w:cs="Calibri"/>
                <w:color w:val="000000"/>
                <w:sz w:val="18"/>
                <w:szCs w:val="18"/>
              </w:rPr>
            </w:pPr>
            <w:r>
              <w:rPr>
                <w:rFonts w:ascii="Calibri" w:hAnsi="Calibri" w:cs="Calibri"/>
                <w:color w:val="000000"/>
                <w:sz w:val="18"/>
                <w:szCs w:val="18"/>
              </w:rPr>
              <w:t>1.31%</w:t>
            </w:r>
          </w:p>
        </w:tc>
        <w:tc>
          <w:tcPr>
            <w:tcW w:w="3030" w:type="dxa"/>
            <w:shd w:val="clear" w:color="auto" w:fill="auto"/>
            <w:vAlign w:val="center"/>
            <w:hideMark/>
          </w:tcPr>
          <w:p w:rsidR="00166051" w:rsidRDefault="00166051">
            <w:pPr>
              <w:jc w:val="center"/>
              <w:rPr>
                <w:rFonts w:ascii="Calibri" w:hAnsi="Calibri" w:cs="Calibri"/>
                <w:color w:val="000000"/>
                <w:sz w:val="18"/>
                <w:szCs w:val="18"/>
              </w:rPr>
            </w:pPr>
            <w:r>
              <w:rPr>
                <w:rFonts w:ascii="Calibri" w:hAnsi="Calibri" w:cs="Calibri"/>
                <w:color w:val="000000"/>
                <w:sz w:val="18"/>
                <w:szCs w:val="18"/>
              </w:rPr>
              <w:t>0.04 ppt</w:t>
            </w:r>
          </w:p>
        </w:tc>
      </w:tr>
      <w:tr w:rsidR="00166051" w:rsidRPr="00691F62" w:rsidTr="00166051">
        <w:trPr>
          <w:trHeight w:hRule="exact" w:val="284"/>
        </w:trPr>
        <w:tc>
          <w:tcPr>
            <w:tcW w:w="2200" w:type="dxa"/>
            <w:shd w:val="clear" w:color="auto" w:fill="92D050"/>
            <w:vAlign w:val="center"/>
            <w:hideMark/>
          </w:tcPr>
          <w:p w:rsidR="00166051" w:rsidRDefault="00166051">
            <w:pPr>
              <w:rPr>
                <w:rFonts w:ascii="Calibri" w:hAnsi="Calibri" w:cs="Calibri"/>
                <w:color w:val="000000"/>
                <w:sz w:val="18"/>
                <w:szCs w:val="18"/>
              </w:rPr>
            </w:pPr>
            <w:r>
              <w:rPr>
                <w:rFonts w:ascii="Calibri" w:hAnsi="Calibri" w:cs="Calibri"/>
                <w:color w:val="000000"/>
                <w:sz w:val="18"/>
                <w:szCs w:val="18"/>
              </w:rPr>
              <w:t>Otros</w:t>
            </w:r>
          </w:p>
        </w:tc>
        <w:tc>
          <w:tcPr>
            <w:tcW w:w="4310" w:type="dxa"/>
            <w:shd w:val="clear" w:color="auto" w:fill="92D050"/>
            <w:vAlign w:val="center"/>
            <w:hideMark/>
          </w:tcPr>
          <w:p w:rsidR="00166051" w:rsidRDefault="00166051">
            <w:pPr>
              <w:jc w:val="center"/>
              <w:rPr>
                <w:rFonts w:ascii="Calibri" w:hAnsi="Calibri" w:cs="Calibri"/>
                <w:color w:val="000000"/>
                <w:sz w:val="18"/>
                <w:szCs w:val="18"/>
              </w:rPr>
            </w:pPr>
            <w:r>
              <w:rPr>
                <w:rFonts w:ascii="Calibri" w:hAnsi="Calibri" w:cs="Calibri"/>
                <w:color w:val="000000"/>
                <w:sz w:val="18"/>
                <w:szCs w:val="18"/>
              </w:rPr>
              <w:t>14.22%</w:t>
            </w:r>
          </w:p>
        </w:tc>
        <w:tc>
          <w:tcPr>
            <w:tcW w:w="5319" w:type="dxa"/>
            <w:shd w:val="clear" w:color="auto" w:fill="92D050"/>
            <w:vAlign w:val="center"/>
            <w:hideMark/>
          </w:tcPr>
          <w:p w:rsidR="00166051" w:rsidRDefault="00166051">
            <w:pPr>
              <w:jc w:val="center"/>
              <w:rPr>
                <w:rFonts w:ascii="Calibri" w:hAnsi="Calibri" w:cs="Calibri"/>
                <w:color w:val="000000"/>
                <w:sz w:val="18"/>
                <w:szCs w:val="18"/>
              </w:rPr>
            </w:pPr>
            <w:r>
              <w:rPr>
                <w:rFonts w:ascii="Calibri" w:hAnsi="Calibri" w:cs="Calibri"/>
                <w:color w:val="000000"/>
                <w:sz w:val="18"/>
                <w:szCs w:val="18"/>
              </w:rPr>
              <w:t>13.97%</w:t>
            </w:r>
          </w:p>
        </w:tc>
        <w:tc>
          <w:tcPr>
            <w:tcW w:w="3030" w:type="dxa"/>
            <w:shd w:val="clear" w:color="auto" w:fill="92D050"/>
            <w:vAlign w:val="center"/>
            <w:hideMark/>
          </w:tcPr>
          <w:p w:rsidR="00166051" w:rsidRDefault="00166051">
            <w:pPr>
              <w:jc w:val="center"/>
              <w:rPr>
                <w:rFonts w:ascii="Calibri" w:hAnsi="Calibri" w:cs="Calibri"/>
                <w:color w:val="000000"/>
                <w:sz w:val="18"/>
                <w:szCs w:val="18"/>
              </w:rPr>
            </w:pPr>
            <w:r>
              <w:rPr>
                <w:rFonts w:ascii="Calibri" w:hAnsi="Calibri" w:cs="Calibri"/>
                <w:color w:val="000000"/>
                <w:sz w:val="18"/>
                <w:szCs w:val="18"/>
              </w:rPr>
              <w:t>0.25 ppt</w:t>
            </w:r>
          </w:p>
        </w:tc>
      </w:tr>
    </w:tbl>
    <w:p w:rsidR="00840C79" w:rsidRPr="00840C79" w:rsidRDefault="00840C79" w:rsidP="00EF6A11">
      <w:pPr>
        <w:rPr>
          <w:rFonts w:ascii="Arial" w:eastAsia="Times New Roman" w:hAnsi="Arial" w:cs="Arial"/>
          <w:i/>
          <w:color w:val="000000"/>
          <w:sz w:val="20"/>
          <w:szCs w:val="20"/>
          <w:lang w:val="es-MX" w:eastAsia="es-MX"/>
        </w:rPr>
      </w:pPr>
      <w:r>
        <w:rPr>
          <w:rFonts w:ascii="Arial" w:eastAsia="Times New Roman" w:hAnsi="Arial" w:cs="Arial"/>
          <w:i/>
          <w:color w:val="000000"/>
          <w:sz w:val="16"/>
          <w:szCs w:val="20"/>
          <w:lang w:val="es-MX" w:eastAsia="es-MX"/>
        </w:rPr>
        <w:t xml:space="preserve"> </w:t>
      </w:r>
      <w:r w:rsidRPr="00840C79">
        <w:rPr>
          <w:rFonts w:ascii="Arial" w:eastAsia="Times New Roman" w:hAnsi="Arial" w:cs="Arial"/>
          <w:i/>
          <w:color w:val="000000"/>
          <w:sz w:val="16"/>
          <w:szCs w:val="20"/>
          <w:lang w:val="es-MX" w:eastAsia="es-MX"/>
        </w:rPr>
        <w:t xml:space="preserve">Fuente: Elaboración propia con información de </w:t>
      </w:r>
      <w:r>
        <w:rPr>
          <w:rFonts w:ascii="Arial" w:eastAsia="Times New Roman" w:hAnsi="Arial" w:cs="Arial"/>
          <w:i/>
          <w:color w:val="000000"/>
          <w:sz w:val="16"/>
          <w:szCs w:val="20"/>
          <w:lang w:val="es-MX" w:eastAsia="es-MX"/>
        </w:rPr>
        <w:t>la CNBV</w:t>
      </w:r>
    </w:p>
    <w:p w:rsidR="006217A4" w:rsidRDefault="006217A4" w:rsidP="00977C74">
      <w:pPr>
        <w:jc w:val="both"/>
        <w:rPr>
          <w:rFonts w:ascii="Arial" w:eastAsia="Times New Roman" w:hAnsi="Arial" w:cs="Arial"/>
          <w:b/>
          <w:color w:val="68801A"/>
          <w:sz w:val="20"/>
          <w:szCs w:val="28"/>
          <w:lang w:val="es-MX" w:eastAsia="es-ES"/>
        </w:rPr>
      </w:pPr>
    </w:p>
    <w:p w:rsidR="00845803" w:rsidRPr="00DA0EDE" w:rsidRDefault="00845803" w:rsidP="00977C74">
      <w:pPr>
        <w:jc w:val="both"/>
        <w:rPr>
          <w:rFonts w:ascii="Arial" w:eastAsia="Times New Roman" w:hAnsi="Arial" w:cs="Arial"/>
          <w:b/>
          <w:color w:val="68801A"/>
          <w:sz w:val="20"/>
          <w:szCs w:val="28"/>
          <w:lang w:val="es-MX" w:eastAsia="es-ES"/>
        </w:rPr>
      </w:pPr>
    </w:p>
    <w:p w:rsidR="00977C74" w:rsidRDefault="00FE76B6" w:rsidP="00977C74">
      <w:pPr>
        <w:jc w:val="both"/>
        <w:rPr>
          <w:rFonts w:ascii="Arial" w:eastAsia="Times New Roman" w:hAnsi="Arial" w:cs="Arial"/>
          <w:b/>
          <w:color w:val="68801A"/>
          <w:sz w:val="28"/>
          <w:szCs w:val="28"/>
          <w:lang w:val="es-MX" w:eastAsia="es-ES"/>
        </w:rPr>
      </w:pPr>
      <w:r>
        <w:rPr>
          <w:rFonts w:ascii="Arial" w:eastAsia="Times New Roman" w:hAnsi="Arial" w:cs="Arial"/>
          <w:b/>
          <w:color w:val="68801A"/>
          <w:sz w:val="28"/>
          <w:szCs w:val="28"/>
          <w:lang w:val="es-MX" w:eastAsia="es-ES"/>
        </w:rPr>
        <w:t xml:space="preserve">VALUACIÓN </w:t>
      </w:r>
    </w:p>
    <w:p w:rsidR="00CE119A" w:rsidRDefault="00CE119A" w:rsidP="00977C74">
      <w:pPr>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L</w:t>
      </w:r>
      <w:r w:rsidR="00977C74">
        <w:rPr>
          <w:rFonts w:ascii="Arial" w:eastAsia="Times New Roman" w:hAnsi="Arial" w:cs="Arial"/>
          <w:color w:val="000000"/>
          <w:sz w:val="20"/>
          <w:szCs w:val="20"/>
          <w:lang w:val="es-MX" w:eastAsia="es-MX"/>
        </w:rPr>
        <w:t>as instituciones que cotizan en Bolsa presentan en p</w:t>
      </w:r>
      <w:r w:rsidR="00E00DA2">
        <w:rPr>
          <w:rFonts w:ascii="Arial" w:eastAsia="Times New Roman" w:hAnsi="Arial" w:cs="Arial"/>
          <w:color w:val="000000"/>
          <w:sz w:val="20"/>
          <w:szCs w:val="20"/>
          <w:lang w:val="es-MX" w:eastAsia="es-MX"/>
        </w:rPr>
        <w:t>romedio un múltiplo P/U de 15.3</w:t>
      </w:r>
      <w:r w:rsidR="00977C74">
        <w:rPr>
          <w:rFonts w:ascii="Arial" w:eastAsia="Times New Roman" w:hAnsi="Arial" w:cs="Arial"/>
          <w:color w:val="000000"/>
          <w:sz w:val="20"/>
          <w:szCs w:val="20"/>
          <w:lang w:val="es-MX" w:eastAsia="es-MX"/>
        </w:rPr>
        <w:t>x, y 2.</w:t>
      </w:r>
      <w:r w:rsidR="00E00DA2">
        <w:rPr>
          <w:rFonts w:ascii="Arial" w:eastAsia="Times New Roman" w:hAnsi="Arial" w:cs="Arial"/>
          <w:color w:val="000000"/>
          <w:sz w:val="20"/>
          <w:szCs w:val="20"/>
          <w:lang w:val="es-MX" w:eastAsia="es-MX"/>
        </w:rPr>
        <w:t>4</w:t>
      </w:r>
      <w:r w:rsidR="00977C74">
        <w:rPr>
          <w:rFonts w:ascii="Arial" w:eastAsia="Times New Roman" w:hAnsi="Arial" w:cs="Arial"/>
          <w:color w:val="000000"/>
          <w:sz w:val="20"/>
          <w:szCs w:val="20"/>
          <w:lang w:val="es-MX" w:eastAsia="es-MX"/>
        </w:rPr>
        <w:t>x en el múltiplo P/VL</w:t>
      </w:r>
      <w:r>
        <w:rPr>
          <w:rFonts w:ascii="Arial" w:eastAsia="Times New Roman" w:hAnsi="Arial" w:cs="Arial"/>
          <w:color w:val="000000"/>
          <w:sz w:val="20"/>
          <w:szCs w:val="20"/>
          <w:lang w:val="es-MX" w:eastAsia="es-MX"/>
        </w:rPr>
        <w:t xml:space="preserve">, siendo Gfnorte y Sanmex las que presentan una valuación atractiva en </w:t>
      </w:r>
      <w:r w:rsidR="00B77E01">
        <w:rPr>
          <w:rFonts w:ascii="Arial" w:eastAsia="Times New Roman" w:hAnsi="Arial" w:cs="Arial"/>
          <w:color w:val="000000"/>
          <w:sz w:val="20"/>
          <w:szCs w:val="20"/>
          <w:lang w:val="es-MX" w:eastAsia="es-MX"/>
        </w:rPr>
        <w:t xml:space="preserve">ambos </w:t>
      </w:r>
      <w:r>
        <w:rPr>
          <w:rFonts w:ascii="Arial" w:eastAsia="Times New Roman" w:hAnsi="Arial" w:cs="Arial"/>
          <w:color w:val="000000"/>
          <w:sz w:val="20"/>
          <w:szCs w:val="20"/>
          <w:lang w:val="es-MX" w:eastAsia="es-MX"/>
        </w:rPr>
        <w:t>múltiplo</w:t>
      </w:r>
      <w:r w:rsidR="00B77E01">
        <w:rPr>
          <w:rFonts w:ascii="Arial" w:eastAsia="Times New Roman" w:hAnsi="Arial" w:cs="Arial"/>
          <w:color w:val="000000"/>
          <w:sz w:val="20"/>
          <w:szCs w:val="20"/>
          <w:lang w:val="es-MX" w:eastAsia="es-MX"/>
        </w:rPr>
        <w:t xml:space="preserve">s, </w:t>
      </w:r>
      <w:r w:rsidR="004D035D">
        <w:rPr>
          <w:rFonts w:ascii="Arial" w:eastAsia="Times New Roman" w:hAnsi="Arial" w:cs="Arial"/>
          <w:color w:val="000000"/>
          <w:sz w:val="20"/>
          <w:szCs w:val="20"/>
          <w:lang w:val="es-MX" w:eastAsia="es-MX"/>
        </w:rPr>
        <w:t>observando</w:t>
      </w:r>
      <w:r w:rsidR="00B77E01">
        <w:rPr>
          <w:rFonts w:ascii="Arial" w:eastAsia="Times New Roman" w:hAnsi="Arial" w:cs="Arial"/>
          <w:color w:val="000000"/>
          <w:sz w:val="20"/>
          <w:szCs w:val="20"/>
          <w:lang w:val="es-MX" w:eastAsia="es-MX"/>
        </w:rPr>
        <w:t xml:space="preserve"> los</w:t>
      </w:r>
      <w:r>
        <w:rPr>
          <w:rFonts w:ascii="Arial" w:eastAsia="Times New Roman" w:hAnsi="Arial" w:cs="Arial"/>
          <w:color w:val="000000"/>
          <w:sz w:val="20"/>
          <w:szCs w:val="20"/>
          <w:lang w:val="es-MX" w:eastAsia="es-MX"/>
        </w:rPr>
        <w:t xml:space="preserve"> mayores descuentos</w:t>
      </w:r>
      <w:r w:rsidR="00977C74">
        <w:rPr>
          <w:rFonts w:ascii="Arial" w:eastAsia="Times New Roman" w:hAnsi="Arial" w:cs="Arial"/>
          <w:color w:val="000000"/>
          <w:sz w:val="20"/>
          <w:szCs w:val="20"/>
          <w:lang w:val="es-MX" w:eastAsia="es-MX"/>
        </w:rPr>
        <w:t>.</w:t>
      </w:r>
      <w:r w:rsidR="00FB12EC">
        <w:rPr>
          <w:rFonts w:ascii="Arial" w:eastAsia="Times New Roman" w:hAnsi="Arial" w:cs="Arial"/>
          <w:color w:val="000000"/>
          <w:sz w:val="20"/>
          <w:szCs w:val="20"/>
          <w:lang w:val="es-MX" w:eastAsia="es-MX"/>
        </w:rPr>
        <w:t xml:space="preserve"> </w:t>
      </w:r>
      <w:r>
        <w:rPr>
          <w:rFonts w:ascii="Arial" w:eastAsia="Times New Roman" w:hAnsi="Arial" w:cs="Arial"/>
          <w:color w:val="000000"/>
          <w:sz w:val="20"/>
          <w:szCs w:val="20"/>
          <w:lang w:val="es-MX" w:eastAsia="es-MX"/>
        </w:rPr>
        <w:t xml:space="preserve">Por otra parte </w:t>
      </w:r>
      <w:r w:rsidR="00FB12EC">
        <w:rPr>
          <w:rFonts w:ascii="Arial" w:eastAsia="Times New Roman" w:hAnsi="Arial" w:cs="Arial"/>
          <w:color w:val="000000"/>
          <w:sz w:val="20"/>
          <w:szCs w:val="20"/>
          <w:lang w:val="es-MX" w:eastAsia="es-MX"/>
        </w:rPr>
        <w:t>el promedios de crecimiento</w:t>
      </w:r>
      <w:r>
        <w:rPr>
          <w:rFonts w:ascii="Arial" w:eastAsia="Times New Roman" w:hAnsi="Arial" w:cs="Arial"/>
          <w:color w:val="000000"/>
          <w:sz w:val="20"/>
          <w:szCs w:val="20"/>
          <w:lang w:val="es-MX" w:eastAsia="es-MX"/>
        </w:rPr>
        <w:t xml:space="preserve"> en la </w:t>
      </w:r>
      <w:r w:rsidR="00FB12EC">
        <w:rPr>
          <w:rFonts w:ascii="Arial" w:eastAsia="Times New Roman" w:hAnsi="Arial" w:cs="Arial"/>
          <w:color w:val="000000"/>
          <w:sz w:val="20"/>
          <w:szCs w:val="20"/>
          <w:lang w:val="es-MX" w:eastAsia="es-MX"/>
        </w:rPr>
        <w:t>U</w:t>
      </w:r>
      <w:r>
        <w:rPr>
          <w:rFonts w:ascii="Arial" w:eastAsia="Times New Roman" w:hAnsi="Arial" w:cs="Arial"/>
          <w:color w:val="000000"/>
          <w:sz w:val="20"/>
          <w:szCs w:val="20"/>
          <w:lang w:val="es-MX" w:eastAsia="es-MX"/>
        </w:rPr>
        <w:t xml:space="preserve">tilidad </w:t>
      </w:r>
      <w:r w:rsidR="00FB12EC">
        <w:rPr>
          <w:rFonts w:ascii="Arial" w:eastAsia="Times New Roman" w:hAnsi="Arial" w:cs="Arial"/>
          <w:color w:val="000000"/>
          <w:sz w:val="20"/>
          <w:szCs w:val="20"/>
          <w:lang w:val="es-MX" w:eastAsia="es-MX"/>
        </w:rPr>
        <w:t>N</w:t>
      </w:r>
      <w:r>
        <w:rPr>
          <w:rFonts w:ascii="Arial" w:eastAsia="Times New Roman" w:hAnsi="Arial" w:cs="Arial"/>
          <w:color w:val="000000"/>
          <w:sz w:val="20"/>
          <w:szCs w:val="20"/>
          <w:lang w:val="es-MX" w:eastAsia="es-MX"/>
        </w:rPr>
        <w:t>eta para 201</w:t>
      </w:r>
      <w:r w:rsidR="004D035D">
        <w:rPr>
          <w:rFonts w:ascii="Arial" w:eastAsia="Times New Roman" w:hAnsi="Arial" w:cs="Arial"/>
          <w:color w:val="000000"/>
          <w:sz w:val="20"/>
          <w:szCs w:val="20"/>
          <w:lang w:val="es-MX" w:eastAsia="es-MX"/>
        </w:rPr>
        <w:t>4</w:t>
      </w:r>
      <w:r>
        <w:rPr>
          <w:rFonts w:ascii="Arial" w:eastAsia="Times New Roman" w:hAnsi="Arial" w:cs="Arial"/>
          <w:color w:val="000000"/>
          <w:sz w:val="20"/>
          <w:szCs w:val="20"/>
          <w:lang w:val="es-MX" w:eastAsia="es-MX"/>
        </w:rPr>
        <w:t xml:space="preserve"> </w:t>
      </w:r>
      <w:r w:rsidR="00305A09">
        <w:rPr>
          <w:rFonts w:ascii="Arial" w:eastAsia="Times New Roman" w:hAnsi="Arial" w:cs="Arial"/>
          <w:color w:val="000000"/>
          <w:sz w:val="20"/>
          <w:szCs w:val="20"/>
          <w:lang w:val="es-MX" w:eastAsia="es-MX"/>
        </w:rPr>
        <w:t xml:space="preserve">es </w:t>
      </w:r>
      <w:r>
        <w:rPr>
          <w:rFonts w:ascii="Arial" w:eastAsia="Times New Roman" w:hAnsi="Arial" w:cs="Arial"/>
          <w:color w:val="000000"/>
          <w:sz w:val="20"/>
          <w:szCs w:val="20"/>
          <w:lang w:val="es-MX" w:eastAsia="es-MX"/>
        </w:rPr>
        <w:t>de 1</w:t>
      </w:r>
      <w:r w:rsidR="008B09BC">
        <w:rPr>
          <w:rFonts w:ascii="Arial" w:eastAsia="Times New Roman" w:hAnsi="Arial" w:cs="Arial"/>
          <w:color w:val="000000"/>
          <w:sz w:val="20"/>
          <w:szCs w:val="20"/>
          <w:lang w:val="es-MX" w:eastAsia="es-MX"/>
        </w:rPr>
        <w:t>2</w:t>
      </w:r>
      <w:r w:rsidR="00E00DA2">
        <w:rPr>
          <w:rFonts w:ascii="Arial" w:eastAsia="Times New Roman" w:hAnsi="Arial" w:cs="Arial"/>
          <w:color w:val="000000"/>
          <w:sz w:val="20"/>
          <w:szCs w:val="20"/>
          <w:lang w:val="es-MX" w:eastAsia="es-MX"/>
        </w:rPr>
        <w:t>.1</w:t>
      </w:r>
      <w:r>
        <w:rPr>
          <w:rFonts w:ascii="Arial" w:eastAsia="Times New Roman" w:hAnsi="Arial" w:cs="Arial"/>
          <w:color w:val="000000"/>
          <w:sz w:val="20"/>
          <w:szCs w:val="20"/>
          <w:lang w:val="es-MX" w:eastAsia="es-MX"/>
        </w:rPr>
        <w:t xml:space="preserve">%, siendo Gfnorte </w:t>
      </w:r>
      <w:r w:rsidR="00FB12EC">
        <w:rPr>
          <w:rFonts w:ascii="Arial" w:eastAsia="Times New Roman" w:hAnsi="Arial" w:cs="Arial"/>
          <w:color w:val="000000"/>
          <w:sz w:val="20"/>
          <w:szCs w:val="20"/>
          <w:lang w:val="es-MX" w:eastAsia="es-MX"/>
        </w:rPr>
        <w:t xml:space="preserve">y Gfinbur </w:t>
      </w:r>
      <w:r>
        <w:rPr>
          <w:rFonts w:ascii="Arial" w:eastAsia="Times New Roman" w:hAnsi="Arial" w:cs="Arial"/>
          <w:color w:val="000000"/>
          <w:sz w:val="20"/>
          <w:szCs w:val="20"/>
          <w:lang w:val="es-MX" w:eastAsia="es-MX"/>
        </w:rPr>
        <w:t>quien</w:t>
      </w:r>
      <w:r w:rsidR="00FB12EC">
        <w:rPr>
          <w:rFonts w:ascii="Arial" w:eastAsia="Times New Roman" w:hAnsi="Arial" w:cs="Arial"/>
          <w:color w:val="000000"/>
          <w:sz w:val="20"/>
          <w:szCs w:val="20"/>
          <w:lang w:val="es-MX" w:eastAsia="es-MX"/>
        </w:rPr>
        <w:t>es</w:t>
      </w:r>
      <w:r>
        <w:rPr>
          <w:rFonts w:ascii="Arial" w:eastAsia="Times New Roman" w:hAnsi="Arial" w:cs="Arial"/>
          <w:color w:val="000000"/>
          <w:sz w:val="20"/>
          <w:szCs w:val="20"/>
          <w:lang w:val="es-MX" w:eastAsia="es-MX"/>
        </w:rPr>
        <w:t xml:space="preserve"> muestra</w:t>
      </w:r>
      <w:r w:rsidR="00FB12EC">
        <w:rPr>
          <w:rFonts w:ascii="Arial" w:eastAsia="Times New Roman" w:hAnsi="Arial" w:cs="Arial"/>
          <w:color w:val="000000"/>
          <w:sz w:val="20"/>
          <w:szCs w:val="20"/>
          <w:lang w:val="es-MX" w:eastAsia="es-MX"/>
        </w:rPr>
        <w:t>n</w:t>
      </w:r>
      <w:r>
        <w:rPr>
          <w:rFonts w:ascii="Arial" w:eastAsia="Times New Roman" w:hAnsi="Arial" w:cs="Arial"/>
          <w:color w:val="000000"/>
          <w:sz w:val="20"/>
          <w:szCs w:val="20"/>
          <w:lang w:val="es-MX" w:eastAsia="es-MX"/>
        </w:rPr>
        <w:t xml:space="preserve"> el m</w:t>
      </w:r>
      <w:r w:rsidR="00305A09">
        <w:rPr>
          <w:rFonts w:ascii="Arial" w:eastAsia="Times New Roman" w:hAnsi="Arial" w:cs="Arial"/>
          <w:color w:val="000000"/>
          <w:sz w:val="20"/>
          <w:szCs w:val="20"/>
          <w:lang w:val="es-MX" w:eastAsia="es-MX"/>
        </w:rPr>
        <w:t>ayor crecimiento.</w:t>
      </w:r>
    </w:p>
    <w:p w:rsidR="00305A09" w:rsidRDefault="00305A09" w:rsidP="00977C74">
      <w:pPr>
        <w:jc w:val="both"/>
        <w:rPr>
          <w:rFonts w:ascii="Arial" w:eastAsia="Times New Roman" w:hAnsi="Arial" w:cs="Arial"/>
          <w:color w:val="000000"/>
          <w:sz w:val="20"/>
          <w:szCs w:val="20"/>
          <w:lang w:val="es-MX" w:eastAsia="es-MX"/>
        </w:rPr>
      </w:pPr>
    </w:p>
    <w:p w:rsidR="00977C74" w:rsidRDefault="00977C74" w:rsidP="00CE119A">
      <w:pPr>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En ese sentido, observamos descuentos injustificados para Gfnorte, ya que es la emisora que cuenta con una mejor perspectiva de crecimiento (</w:t>
      </w:r>
      <w:r w:rsidR="00CE119A">
        <w:rPr>
          <w:rFonts w:ascii="Arial" w:eastAsia="Times New Roman" w:hAnsi="Arial" w:cs="Arial"/>
          <w:i/>
          <w:color w:val="000000"/>
          <w:sz w:val="20"/>
          <w:szCs w:val="20"/>
          <w:lang w:val="es-MX" w:eastAsia="es-MX"/>
        </w:rPr>
        <w:t>Ver tabla siguiente</w:t>
      </w:r>
      <w:r>
        <w:rPr>
          <w:rFonts w:ascii="Arial" w:eastAsia="Times New Roman" w:hAnsi="Arial" w:cs="Arial"/>
          <w:color w:val="000000"/>
          <w:sz w:val="20"/>
          <w:szCs w:val="20"/>
          <w:lang w:val="es-MX" w:eastAsia="es-MX"/>
        </w:rPr>
        <w:t xml:space="preserve">) no sólo para lo que resta del año, sino también para los siguientes años </w:t>
      </w:r>
      <w:r w:rsidR="00CE119A">
        <w:rPr>
          <w:rFonts w:ascii="Arial" w:eastAsia="Times New Roman" w:hAnsi="Arial" w:cs="Arial"/>
          <w:color w:val="000000"/>
          <w:sz w:val="20"/>
          <w:szCs w:val="20"/>
          <w:lang w:val="es-MX" w:eastAsia="es-MX"/>
        </w:rPr>
        <w:t>lo cual valida nuestra idea de inversión y reco</w:t>
      </w:r>
      <w:r w:rsidR="00811935">
        <w:rPr>
          <w:rFonts w:ascii="Arial" w:eastAsia="Times New Roman" w:hAnsi="Arial" w:cs="Arial"/>
          <w:color w:val="000000"/>
          <w:sz w:val="20"/>
          <w:szCs w:val="20"/>
          <w:lang w:val="es-MX" w:eastAsia="es-MX"/>
        </w:rPr>
        <w:t xml:space="preserve">mendación como emisora </w:t>
      </w:r>
      <w:r w:rsidR="00FB12EC">
        <w:rPr>
          <w:rFonts w:ascii="Arial" w:eastAsia="Times New Roman" w:hAnsi="Arial" w:cs="Arial"/>
          <w:color w:val="000000"/>
          <w:sz w:val="20"/>
          <w:szCs w:val="20"/>
          <w:lang w:val="es-MX" w:eastAsia="es-MX"/>
        </w:rPr>
        <w:t>F</w:t>
      </w:r>
      <w:r w:rsidR="00811935">
        <w:rPr>
          <w:rFonts w:ascii="Arial" w:eastAsia="Times New Roman" w:hAnsi="Arial" w:cs="Arial"/>
          <w:color w:val="000000"/>
          <w:sz w:val="20"/>
          <w:szCs w:val="20"/>
          <w:lang w:val="es-MX" w:eastAsia="es-MX"/>
        </w:rPr>
        <w:t>avorita.</w:t>
      </w:r>
    </w:p>
    <w:p w:rsidR="00305A09" w:rsidRDefault="00305A09" w:rsidP="00CE119A">
      <w:pPr>
        <w:jc w:val="both"/>
        <w:rPr>
          <w:rFonts w:ascii="Arial" w:eastAsia="Times New Roman" w:hAnsi="Arial" w:cs="Arial"/>
          <w:color w:val="000000"/>
          <w:sz w:val="20"/>
          <w:szCs w:val="20"/>
          <w:lang w:val="es-MX" w:eastAsia="es-MX"/>
        </w:rPr>
      </w:pPr>
    </w:p>
    <w:tbl>
      <w:tblPr>
        <w:tblW w:w="14892" w:type="dxa"/>
        <w:tblInd w:w="55" w:type="dxa"/>
        <w:tblCellMar>
          <w:left w:w="70" w:type="dxa"/>
          <w:right w:w="70" w:type="dxa"/>
        </w:tblCellMar>
        <w:tblLook w:val="04A0" w:firstRow="1" w:lastRow="0" w:firstColumn="1" w:lastColumn="0" w:noHBand="0" w:noVBand="1"/>
      </w:tblPr>
      <w:tblGrid>
        <w:gridCol w:w="2158"/>
        <w:gridCol w:w="1367"/>
        <w:gridCol w:w="1368"/>
        <w:gridCol w:w="1475"/>
        <w:gridCol w:w="2661"/>
        <w:gridCol w:w="3023"/>
        <w:gridCol w:w="2840"/>
      </w:tblGrid>
      <w:tr w:rsidR="00305A09" w:rsidTr="00FB12EC">
        <w:trPr>
          <w:trHeight w:hRule="exact" w:val="274"/>
        </w:trPr>
        <w:tc>
          <w:tcPr>
            <w:tcW w:w="2158" w:type="dxa"/>
            <w:tcBorders>
              <w:top w:val="single" w:sz="8" w:space="0" w:color="auto"/>
              <w:left w:val="single" w:sz="8" w:space="0" w:color="auto"/>
              <w:bottom w:val="single" w:sz="8" w:space="0" w:color="auto"/>
              <w:right w:val="nil"/>
            </w:tcBorders>
            <w:shd w:val="clear" w:color="000000" w:fill="000000"/>
            <w:noWrap/>
            <w:vAlign w:val="center"/>
            <w:hideMark/>
          </w:tcPr>
          <w:p w:rsidR="00305A09" w:rsidRPr="00615244" w:rsidRDefault="00305A09" w:rsidP="00305A09">
            <w:pPr>
              <w:jc w:val="center"/>
              <w:rPr>
                <w:rFonts w:ascii="Calibri" w:hAnsi="Calibri" w:cs="Calibri"/>
                <w:b/>
                <w:bCs/>
                <w:color w:val="C6CE47"/>
                <w:sz w:val="18"/>
                <w:szCs w:val="18"/>
              </w:rPr>
            </w:pPr>
            <w:r w:rsidRPr="00615244">
              <w:rPr>
                <w:rFonts w:ascii="Calibri" w:hAnsi="Calibri" w:cs="Calibri"/>
                <w:b/>
                <w:bCs/>
                <w:color w:val="C6CE47"/>
                <w:sz w:val="18"/>
                <w:szCs w:val="18"/>
              </w:rPr>
              <w:t> </w:t>
            </w:r>
          </w:p>
        </w:tc>
        <w:tc>
          <w:tcPr>
            <w:tcW w:w="2735" w:type="dxa"/>
            <w:gridSpan w:val="2"/>
            <w:tcBorders>
              <w:top w:val="single" w:sz="8" w:space="0" w:color="auto"/>
              <w:left w:val="nil"/>
              <w:bottom w:val="single" w:sz="8" w:space="0" w:color="auto"/>
              <w:right w:val="nil"/>
            </w:tcBorders>
            <w:shd w:val="clear" w:color="000000" w:fill="000000"/>
            <w:noWrap/>
            <w:vAlign w:val="center"/>
            <w:hideMark/>
          </w:tcPr>
          <w:p w:rsidR="00305A09" w:rsidRPr="00615244" w:rsidRDefault="00305A09" w:rsidP="00305A09">
            <w:pPr>
              <w:jc w:val="center"/>
              <w:rPr>
                <w:rFonts w:ascii="Calibri" w:hAnsi="Calibri" w:cs="Calibri"/>
                <w:b/>
                <w:bCs/>
                <w:color w:val="C6CE47"/>
                <w:sz w:val="18"/>
                <w:szCs w:val="18"/>
              </w:rPr>
            </w:pPr>
            <w:r w:rsidRPr="00615244">
              <w:rPr>
                <w:rFonts w:ascii="Calibri" w:hAnsi="Calibri" w:cs="Calibri"/>
                <w:b/>
                <w:bCs/>
                <w:color w:val="C6CE47"/>
                <w:sz w:val="18"/>
                <w:szCs w:val="18"/>
              </w:rPr>
              <w:t>Valuación actual</w:t>
            </w:r>
          </w:p>
        </w:tc>
        <w:tc>
          <w:tcPr>
            <w:tcW w:w="7159" w:type="dxa"/>
            <w:gridSpan w:val="3"/>
            <w:tcBorders>
              <w:top w:val="single" w:sz="8" w:space="0" w:color="auto"/>
              <w:left w:val="nil"/>
              <w:bottom w:val="single" w:sz="8" w:space="0" w:color="auto"/>
              <w:right w:val="nil"/>
            </w:tcBorders>
            <w:shd w:val="clear" w:color="000000" w:fill="000000"/>
            <w:noWrap/>
            <w:vAlign w:val="center"/>
            <w:hideMark/>
          </w:tcPr>
          <w:p w:rsidR="00305A09" w:rsidRPr="00615244" w:rsidRDefault="00305A09" w:rsidP="00305A09">
            <w:pPr>
              <w:jc w:val="center"/>
              <w:rPr>
                <w:rFonts w:ascii="Calibri" w:hAnsi="Calibri" w:cs="Calibri"/>
                <w:b/>
                <w:color w:val="C6CE47"/>
                <w:sz w:val="18"/>
                <w:szCs w:val="18"/>
              </w:rPr>
            </w:pPr>
            <w:r w:rsidRPr="00615244">
              <w:rPr>
                <w:rFonts w:ascii="Calibri" w:hAnsi="Calibri" w:cs="Calibri"/>
                <w:b/>
                <w:color w:val="C6CE47"/>
                <w:sz w:val="18"/>
                <w:szCs w:val="18"/>
              </w:rPr>
              <w:t>Rendimiento esperado</w:t>
            </w:r>
          </w:p>
        </w:tc>
        <w:tc>
          <w:tcPr>
            <w:tcW w:w="2840" w:type="dxa"/>
            <w:tcBorders>
              <w:top w:val="single" w:sz="8" w:space="0" w:color="auto"/>
              <w:left w:val="nil"/>
              <w:bottom w:val="single" w:sz="8" w:space="0" w:color="auto"/>
              <w:right w:val="single" w:sz="8" w:space="0" w:color="auto"/>
            </w:tcBorders>
            <w:shd w:val="clear" w:color="000000" w:fill="000000"/>
            <w:vAlign w:val="center"/>
            <w:hideMark/>
          </w:tcPr>
          <w:p w:rsidR="00305A09" w:rsidRPr="00615244" w:rsidRDefault="00305A09" w:rsidP="00305A09">
            <w:pPr>
              <w:jc w:val="center"/>
              <w:rPr>
                <w:rFonts w:ascii="Calibri" w:hAnsi="Calibri" w:cs="Calibri"/>
                <w:b/>
                <w:color w:val="C6CE47"/>
                <w:sz w:val="18"/>
                <w:szCs w:val="18"/>
              </w:rPr>
            </w:pPr>
            <w:r w:rsidRPr="00615244">
              <w:rPr>
                <w:rFonts w:ascii="Calibri" w:hAnsi="Calibri" w:cs="Calibri"/>
                <w:b/>
                <w:color w:val="C6CE47"/>
                <w:sz w:val="18"/>
                <w:szCs w:val="18"/>
              </w:rPr>
              <w:t>Variaciones</w:t>
            </w:r>
          </w:p>
        </w:tc>
      </w:tr>
      <w:tr w:rsidR="00305A09" w:rsidTr="00FB12EC">
        <w:trPr>
          <w:trHeight w:hRule="exact" w:val="274"/>
        </w:trPr>
        <w:tc>
          <w:tcPr>
            <w:tcW w:w="2158" w:type="dxa"/>
            <w:tcBorders>
              <w:top w:val="nil"/>
              <w:left w:val="single" w:sz="8" w:space="0" w:color="auto"/>
              <w:bottom w:val="single" w:sz="8" w:space="0" w:color="auto"/>
              <w:right w:val="nil"/>
            </w:tcBorders>
            <w:shd w:val="clear" w:color="000000" w:fill="000000"/>
            <w:noWrap/>
            <w:vAlign w:val="center"/>
            <w:hideMark/>
          </w:tcPr>
          <w:p w:rsidR="00305A09" w:rsidRPr="00615244" w:rsidRDefault="00305A09" w:rsidP="00305A09">
            <w:pPr>
              <w:jc w:val="center"/>
              <w:rPr>
                <w:rFonts w:ascii="Calibri" w:hAnsi="Calibri" w:cs="Calibri"/>
                <w:b/>
                <w:bCs/>
                <w:color w:val="C6CE47"/>
                <w:sz w:val="18"/>
                <w:szCs w:val="18"/>
              </w:rPr>
            </w:pPr>
            <w:r w:rsidRPr="00615244">
              <w:rPr>
                <w:rFonts w:ascii="Calibri" w:hAnsi="Calibri" w:cs="Calibri"/>
                <w:b/>
                <w:bCs/>
                <w:color w:val="C6CE47"/>
                <w:sz w:val="18"/>
                <w:szCs w:val="18"/>
              </w:rPr>
              <w:t>Banco</w:t>
            </w:r>
          </w:p>
        </w:tc>
        <w:tc>
          <w:tcPr>
            <w:tcW w:w="1367" w:type="dxa"/>
            <w:tcBorders>
              <w:top w:val="nil"/>
              <w:left w:val="nil"/>
              <w:bottom w:val="single" w:sz="8" w:space="0" w:color="auto"/>
              <w:right w:val="nil"/>
            </w:tcBorders>
            <w:shd w:val="clear" w:color="000000" w:fill="000000"/>
            <w:noWrap/>
            <w:vAlign w:val="center"/>
            <w:hideMark/>
          </w:tcPr>
          <w:p w:rsidR="00305A09" w:rsidRPr="00615244" w:rsidRDefault="00305A09" w:rsidP="00305A09">
            <w:pPr>
              <w:jc w:val="center"/>
              <w:rPr>
                <w:rFonts w:ascii="Calibri" w:hAnsi="Calibri" w:cs="Calibri"/>
                <w:b/>
                <w:bCs/>
                <w:color w:val="C6CE47"/>
                <w:sz w:val="18"/>
                <w:szCs w:val="18"/>
              </w:rPr>
            </w:pPr>
            <w:r w:rsidRPr="00615244">
              <w:rPr>
                <w:rFonts w:ascii="Calibri" w:hAnsi="Calibri" w:cs="Calibri"/>
                <w:b/>
                <w:bCs/>
                <w:color w:val="C6CE47"/>
                <w:sz w:val="18"/>
                <w:szCs w:val="18"/>
              </w:rPr>
              <w:t>P/U</w:t>
            </w:r>
          </w:p>
        </w:tc>
        <w:tc>
          <w:tcPr>
            <w:tcW w:w="1368" w:type="dxa"/>
            <w:tcBorders>
              <w:top w:val="nil"/>
              <w:left w:val="nil"/>
              <w:bottom w:val="single" w:sz="8" w:space="0" w:color="auto"/>
              <w:right w:val="nil"/>
            </w:tcBorders>
            <w:shd w:val="clear" w:color="000000" w:fill="000000"/>
            <w:noWrap/>
            <w:vAlign w:val="center"/>
            <w:hideMark/>
          </w:tcPr>
          <w:p w:rsidR="00305A09" w:rsidRPr="00615244" w:rsidRDefault="00305A09" w:rsidP="00305A09">
            <w:pPr>
              <w:jc w:val="center"/>
              <w:rPr>
                <w:rFonts w:ascii="Calibri" w:hAnsi="Calibri" w:cs="Calibri"/>
                <w:b/>
                <w:bCs/>
                <w:color w:val="C6CE47"/>
                <w:sz w:val="18"/>
                <w:szCs w:val="18"/>
              </w:rPr>
            </w:pPr>
            <w:r w:rsidRPr="00615244">
              <w:rPr>
                <w:rFonts w:ascii="Calibri" w:hAnsi="Calibri" w:cs="Calibri"/>
                <w:b/>
                <w:bCs/>
                <w:color w:val="C6CE47"/>
                <w:sz w:val="18"/>
                <w:szCs w:val="18"/>
              </w:rPr>
              <w:t>P/VL</w:t>
            </w:r>
          </w:p>
        </w:tc>
        <w:tc>
          <w:tcPr>
            <w:tcW w:w="1475" w:type="dxa"/>
            <w:tcBorders>
              <w:top w:val="nil"/>
              <w:left w:val="nil"/>
              <w:bottom w:val="single" w:sz="8" w:space="0" w:color="auto"/>
              <w:right w:val="nil"/>
            </w:tcBorders>
            <w:shd w:val="clear" w:color="000000" w:fill="000000"/>
            <w:noWrap/>
            <w:vAlign w:val="center"/>
            <w:hideMark/>
          </w:tcPr>
          <w:p w:rsidR="00305A09" w:rsidRPr="00615244" w:rsidRDefault="00305A09" w:rsidP="00305A09">
            <w:pPr>
              <w:jc w:val="center"/>
              <w:rPr>
                <w:rFonts w:ascii="Calibri" w:hAnsi="Calibri" w:cs="Calibri"/>
                <w:b/>
                <w:color w:val="C6CE47"/>
                <w:sz w:val="18"/>
                <w:szCs w:val="18"/>
              </w:rPr>
            </w:pPr>
            <w:r w:rsidRPr="00615244">
              <w:rPr>
                <w:rFonts w:ascii="Calibri" w:hAnsi="Calibri" w:cs="Calibri"/>
                <w:b/>
                <w:color w:val="C6CE47"/>
                <w:sz w:val="18"/>
                <w:szCs w:val="18"/>
              </w:rPr>
              <w:t>P</w:t>
            </w:r>
            <w:r>
              <w:rPr>
                <w:rFonts w:ascii="Calibri" w:hAnsi="Calibri" w:cs="Calibri"/>
                <w:b/>
                <w:color w:val="C6CE47"/>
                <w:sz w:val="18"/>
                <w:szCs w:val="18"/>
              </w:rPr>
              <w:t>recio Actual</w:t>
            </w:r>
          </w:p>
        </w:tc>
        <w:tc>
          <w:tcPr>
            <w:tcW w:w="2661" w:type="dxa"/>
            <w:tcBorders>
              <w:top w:val="nil"/>
              <w:left w:val="nil"/>
              <w:bottom w:val="single" w:sz="8" w:space="0" w:color="auto"/>
              <w:right w:val="nil"/>
            </w:tcBorders>
            <w:shd w:val="clear" w:color="000000" w:fill="000000"/>
            <w:noWrap/>
            <w:vAlign w:val="center"/>
            <w:hideMark/>
          </w:tcPr>
          <w:p w:rsidR="00305A09" w:rsidRPr="00615244" w:rsidRDefault="00305A09" w:rsidP="00305A09">
            <w:pPr>
              <w:jc w:val="center"/>
              <w:rPr>
                <w:rFonts w:ascii="Calibri" w:hAnsi="Calibri" w:cs="Calibri"/>
                <w:b/>
                <w:color w:val="C6CE47"/>
                <w:sz w:val="18"/>
                <w:szCs w:val="18"/>
              </w:rPr>
            </w:pPr>
            <w:r w:rsidRPr="00615244">
              <w:rPr>
                <w:rFonts w:ascii="Calibri" w:hAnsi="Calibri" w:cs="Calibri"/>
                <w:b/>
                <w:color w:val="C6CE47"/>
                <w:sz w:val="18"/>
                <w:szCs w:val="18"/>
              </w:rPr>
              <w:t>P</w:t>
            </w:r>
            <w:r>
              <w:rPr>
                <w:rFonts w:ascii="Calibri" w:hAnsi="Calibri" w:cs="Calibri"/>
                <w:b/>
                <w:color w:val="C6CE47"/>
                <w:sz w:val="18"/>
                <w:szCs w:val="18"/>
              </w:rPr>
              <w:t>O’14</w:t>
            </w:r>
          </w:p>
        </w:tc>
        <w:tc>
          <w:tcPr>
            <w:tcW w:w="3023" w:type="dxa"/>
            <w:tcBorders>
              <w:top w:val="nil"/>
              <w:left w:val="nil"/>
              <w:bottom w:val="single" w:sz="8" w:space="0" w:color="auto"/>
              <w:right w:val="nil"/>
            </w:tcBorders>
            <w:shd w:val="clear" w:color="000000" w:fill="000000"/>
            <w:noWrap/>
            <w:vAlign w:val="center"/>
            <w:hideMark/>
          </w:tcPr>
          <w:p w:rsidR="00305A09" w:rsidRPr="00615244" w:rsidRDefault="00305A09" w:rsidP="00305A09">
            <w:pPr>
              <w:jc w:val="center"/>
              <w:rPr>
                <w:rFonts w:ascii="Calibri" w:hAnsi="Calibri" w:cs="Calibri"/>
                <w:b/>
                <w:color w:val="C6CE47"/>
                <w:sz w:val="18"/>
                <w:szCs w:val="18"/>
              </w:rPr>
            </w:pPr>
            <w:r w:rsidRPr="00615244">
              <w:rPr>
                <w:rFonts w:ascii="Calibri" w:hAnsi="Calibri" w:cs="Calibri"/>
                <w:b/>
                <w:color w:val="C6CE47"/>
                <w:sz w:val="18"/>
                <w:szCs w:val="18"/>
              </w:rPr>
              <w:t>Potencial PO'14</w:t>
            </w:r>
          </w:p>
        </w:tc>
        <w:tc>
          <w:tcPr>
            <w:tcW w:w="2840" w:type="dxa"/>
            <w:tcBorders>
              <w:top w:val="nil"/>
              <w:left w:val="nil"/>
              <w:bottom w:val="single" w:sz="8" w:space="0" w:color="auto"/>
              <w:right w:val="single" w:sz="8" w:space="0" w:color="auto"/>
            </w:tcBorders>
            <w:shd w:val="clear" w:color="000000" w:fill="000000"/>
            <w:vAlign w:val="center"/>
            <w:hideMark/>
          </w:tcPr>
          <w:p w:rsidR="00305A09" w:rsidRPr="00615244" w:rsidRDefault="00305A09" w:rsidP="00305A09">
            <w:pPr>
              <w:jc w:val="center"/>
              <w:rPr>
                <w:rFonts w:ascii="Calibri" w:hAnsi="Calibri" w:cs="Calibri"/>
                <w:b/>
                <w:color w:val="C6CE47"/>
                <w:sz w:val="18"/>
                <w:szCs w:val="18"/>
              </w:rPr>
            </w:pPr>
            <w:r w:rsidRPr="00615244">
              <w:rPr>
                <w:rFonts w:ascii="Calibri" w:hAnsi="Calibri" w:cs="Calibri"/>
                <w:b/>
                <w:color w:val="C6CE47"/>
                <w:sz w:val="18"/>
                <w:szCs w:val="18"/>
              </w:rPr>
              <w:t>Ut. Neta 2014e</w:t>
            </w:r>
          </w:p>
        </w:tc>
      </w:tr>
      <w:tr w:rsidR="00E00DA2" w:rsidTr="00FB12EC">
        <w:trPr>
          <w:trHeight w:hRule="exact" w:val="274"/>
        </w:trPr>
        <w:tc>
          <w:tcPr>
            <w:tcW w:w="2158" w:type="dxa"/>
            <w:tcBorders>
              <w:top w:val="nil"/>
              <w:left w:val="single" w:sz="8" w:space="0" w:color="auto"/>
              <w:bottom w:val="nil"/>
              <w:right w:val="nil"/>
            </w:tcBorders>
            <w:shd w:val="clear" w:color="auto" w:fill="auto"/>
            <w:vAlign w:val="center"/>
            <w:hideMark/>
          </w:tcPr>
          <w:p w:rsidR="00E00DA2" w:rsidRDefault="00E00DA2">
            <w:pPr>
              <w:rPr>
                <w:rFonts w:ascii="Calibri" w:hAnsi="Calibri" w:cs="Calibri"/>
                <w:b/>
                <w:bCs/>
                <w:color w:val="000000"/>
                <w:sz w:val="18"/>
                <w:szCs w:val="18"/>
              </w:rPr>
            </w:pPr>
            <w:r>
              <w:rPr>
                <w:rFonts w:ascii="Calibri" w:hAnsi="Calibri" w:cs="Calibri"/>
                <w:b/>
                <w:bCs/>
                <w:color w:val="000000"/>
                <w:sz w:val="18"/>
                <w:szCs w:val="18"/>
              </w:rPr>
              <w:t>GFNORTE</w:t>
            </w:r>
          </w:p>
        </w:tc>
        <w:tc>
          <w:tcPr>
            <w:tcW w:w="1367" w:type="dxa"/>
            <w:tcBorders>
              <w:top w:val="nil"/>
              <w:left w:val="single" w:sz="8" w:space="0" w:color="auto"/>
              <w:bottom w:val="nil"/>
              <w:right w:val="nil"/>
            </w:tcBorders>
            <w:shd w:val="clear" w:color="000000" w:fill="FBD4B4"/>
            <w:vAlign w:val="center"/>
            <w:hideMark/>
          </w:tcPr>
          <w:p w:rsidR="00E00DA2" w:rsidRDefault="00E00DA2">
            <w:pPr>
              <w:jc w:val="center"/>
              <w:rPr>
                <w:rFonts w:ascii="Calibri" w:hAnsi="Calibri" w:cs="Calibri"/>
                <w:b/>
                <w:bCs/>
                <w:color w:val="000000"/>
                <w:sz w:val="18"/>
                <w:szCs w:val="18"/>
              </w:rPr>
            </w:pPr>
            <w:r>
              <w:rPr>
                <w:rFonts w:ascii="Calibri" w:hAnsi="Calibri" w:cs="Calibri"/>
                <w:b/>
                <w:bCs/>
                <w:color w:val="000000"/>
                <w:sz w:val="18"/>
                <w:szCs w:val="18"/>
              </w:rPr>
              <w:t>15.6</w:t>
            </w:r>
          </w:p>
        </w:tc>
        <w:tc>
          <w:tcPr>
            <w:tcW w:w="1368" w:type="dxa"/>
            <w:tcBorders>
              <w:top w:val="nil"/>
              <w:left w:val="nil"/>
              <w:bottom w:val="nil"/>
              <w:right w:val="nil"/>
            </w:tcBorders>
            <w:shd w:val="clear" w:color="000000" w:fill="FBD4B4"/>
            <w:vAlign w:val="center"/>
            <w:hideMark/>
          </w:tcPr>
          <w:p w:rsidR="00E00DA2" w:rsidRDefault="00E00DA2">
            <w:pPr>
              <w:jc w:val="center"/>
              <w:rPr>
                <w:rFonts w:ascii="Calibri" w:hAnsi="Calibri" w:cs="Calibri"/>
                <w:b/>
                <w:bCs/>
                <w:color w:val="000000"/>
                <w:sz w:val="18"/>
                <w:szCs w:val="18"/>
              </w:rPr>
            </w:pPr>
            <w:r>
              <w:rPr>
                <w:rFonts w:ascii="Calibri" w:hAnsi="Calibri" w:cs="Calibri"/>
                <w:b/>
                <w:bCs/>
                <w:color w:val="000000"/>
                <w:sz w:val="18"/>
                <w:szCs w:val="18"/>
              </w:rPr>
              <w:t>1.7</w:t>
            </w:r>
          </w:p>
        </w:tc>
        <w:tc>
          <w:tcPr>
            <w:tcW w:w="1475" w:type="dxa"/>
            <w:tcBorders>
              <w:top w:val="nil"/>
              <w:left w:val="single" w:sz="8" w:space="0" w:color="auto"/>
              <w:bottom w:val="nil"/>
              <w:right w:val="nil"/>
            </w:tcBorders>
            <w:shd w:val="clear" w:color="000000" w:fill="B6DDE8"/>
            <w:vAlign w:val="center"/>
            <w:hideMark/>
          </w:tcPr>
          <w:p w:rsidR="00E00DA2" w:rsidRDefault="00E00DA2">
            <w:pPr>
              <w:jc w:val="center"/>
              <w:rPr>
                <w:rFonts w:ascii="Calibri" w:hAnsi="Calibri" w:cs="Calibri"/>
                <w:b/>
                <w:bCs/>
                <w:color w:val="000000"/>
                <w:sz w:val="18"/>
                <w:szCs w:val="18"/>
              </w:rPr>
            </w:pPr>
            <w:r>
              <w:rPr>
                <w:rFonts w:ascii="Calibri" w:hAnsi="Calibri" w:cs="Calibri"/>
                <w:b/>
                <w:bCs/>
                <w:color w:val="000000"/>
                <w:sz w:val="18"/>
                <w:szCs w:val="18"/>
              </w:rPr>
              <w:t>84.4</w:t>
            </w:r>
          </w:p>
        </w:tc>
        <w:tc>
          <w:tcPr>
            <w:tcW w:w="2661" w:type="dxa"/>
            <w:tcBorders>
              <w:top w:val="nil"/>
              <w:left w:val="nil"/>
              <w:bottom w:val="nil"/>
              <w:right w:val="nil"/>
            </w:tcBorders>
            <w:shd w:val="clear" w:color="000000" w:fill="B6DDE8"/>
            <w:vAlign w:val="center"/>
            <w:hideMark/>
          </w:tcPr>
          <w:p w:rsidR="00E00DA2" w:rsidRDefault="00E00DA2">
            <w:pPr>
              <w:jc w:val="center"/>
              <w:rPr>
                <w:rFonts w:ascii="Calibri" w:hAnsi="Calibri" w:cs="Calibri"/>
                <w:b/>
                <w:bCs/>
                <w:color w:val="000000"/>
                <w:sz w:val="18"/>
                <w:szCs w:val="18"/>
              </w:rPr>
            </w:pPr>
            <w:r>
              <w:rPr>
                <w:rFonts w:ascii="Calibri" w:hAnsi="Calibri" w:cs="Calibri"/>
                <w:b/>
                <w:bCs/>
                <w:color w:val="000000"/>
                <w:sz w:val="18"/>
                <w:szCs w:val="18"/>
              </w:rPr>
              <w:t>115.0</w:t>
            </w:r>
          </w:p>
        </w:tc>
        <w:tc>
          <w:tcPr>
            <w:tcW w:w="3023" w:type="dxa"/>
            <w:tcBorders>
              <w:top w:val="nil"/>
              <w:left w:val="nil"/>
              <w:bottom w:val="nil"/>
              <w:right w:val="single" w:sz="8" w:space="0" w:color="auto"/>
            </w:tcBorders>
            <w:shd w:val="clear" w:color="000000" w:fill="B6DDE8"/>
            <w:vAlign w:val="center"/>
            <w:hideMark/>
          </w:tcPr>
          <w:p w:rsidR="00E00DA2" w:rsidRDefault="00E00DA2">
            <w:pPr>
              <w:jc w:val="center"/>
              <w:rPr>
                <w:rFonts w:ascii="Calibri" w:hAnsi="Calibri" w:cs="Calibri"/>
                <w:b/>
                <w:bCs/>
                <w:color w:val="000000"/>
                <w:sz w:val="18"/>
                <w:szCs w:val="18"/>
              </w:rPr>
            </w:pPr>
            <w:r>
              <w:rPr>
                <w:rFonts w:ascii="Calibri" w:hAnsi="Calibri" w:cs="Calibri"/>
                <w:b/>
                <w:bCs/>
                <w:color w:val="000000"/>
                <w:sz w:val="18"/>
                <w:szCs w:val="18"/>
              </w:rPr>
              <w:t>36.2%</w:t>
            </w:r>
          </w:p>
        </w:tc>
        <w:tc>
          <w:tcPr>
            <w:tcW w:w="2840" w:type="dxa"/>
            <w:tcBorders>
              <w:top w:val="nil"/>
              <w:left w:val="nil"/>
              <w:bottom w:val="nil"/>
              <w:right w:val="single" w:sz="8" w:space="0" w:color="auto"/>
            </w:tcBorders>
            <w:shd w:val="clear" w:color="000000" w:fill="D6E3BC"/>
            <w:vAlign w:val="center"/>
            <w:hideMark/>
          </w:tcPr>
          <w:p w:rsidR="00E00DA2" w:rsidRDefault="00E00DA2">
            <w:pPr>
              <w:jc w:val="center"/>
              <w:rPr>
                <w:rFonts w:ascii="Calibri" w:hAnsi="Calibri" w:cs="Calibri"/>
                <w:b/>
                <w:bCs/>
                <w:color w:val="000000"/>
                <w:sz w:val="18"/>
                <w:szCs w:val="18"/>
              </w:rPr>
            </w:pPr>
            <w:r>
              <w:rPr>
                <w:rFonts w:ascii="Calibri" w:hAnsi="Calibri" w:cs="Calibri"/>
                <w:b/>
                <w:bCs/>
                <w:color w:val="000000"/>
                <w:sz w:val="18"/>
                <w:szCs w:val="18"/>
              </w:rPr>
              <w:t>21.9%</w:t>
            </w:r>
          </w:p>
        </w:tc>
      </w:tr>
      <w:tr w:rsidR="00E00DA2" w:rsidTr="00FB12EC">
        <w:trPr>
          <w:trHeight w:hRule="exact" w:val="274"/>
        </w:trPr>
        <w:tc>
          <w:tcPr>
            <w:tcW w:w="2158" w:type="dxa"/>
            <w:tcBorders>
              <w:top w:val="nil"/>
              <w:left w:val="single" w:sz="8" w:space="0" w:color="auto"/>
              <w:bottom w:val="nil"/>
              <w:right w:val="nil"/>
            </w:tcBorders>
            <w:shd w:val="clear" w:color="auto" w:fill="auto"/>
            <w:vAlign w:val="center"/>
            <w:hideMark/>
          </w:tcPr>
          <w:p w:rsidR="00E00DA2" w:rsidRDefault="00E00DA2">
            <w:pPr>
              <w:rPr>
                <w:rFonts w:ascii="Calibri" w:hAnsi="Calibri" w:cs="Calibri"/>
                <w:color w:val="000000"/>
                <w:sz w:val="18"/>
                <w:szCs w:val="18"/>
              </w:rPr>
            </w:pPr>
            <w:r>
              <w:rPr>
                <w:rFonts w:ascii="Calibri" w:hAnsi="Calibri" w:cs="Calibri"/>
                <w:color w:val="000000"/>
                <w:sz w:val="18"/>
                <w:szCs w:val="18"/>
              </w:rPr>
              <w:t>SANMEX</w:t>
            </w:r>
          </w:p>
        </w:tc>
        <w:tc>
          <w:tcPr>
            <w:tcW w:w="1367" w:type="dxa"/>
            <w:tcBorders>
              <w:top w:val="nil"/>
              <w:left w:val="single" w:sz="8" w:space="0" w:color="auto"/>
              <w:bottom w:val="nil"/>
              <w:right w:val="nil"/>
            </w:tcBorders>
            <w:shd w:val="clear" w:color="000000" w:fill="FBD4B4"/>
            <w:vAlign w:val="center"/>
            <w:hideMark/>
          </w:tcPr>
          <w:p w:rsidR="00E00DA2" w:rsidRDefault="00E00DA2">
            <w:pPr>
              <w:jc w:val="center"/>
              <w:rPr>
                <w:rFonts w:ascii="Calibri" w:hAnsi="Calibri" w:cs="Calibri"/>
                <w:color w:val="000000"/>
                <w:sz w:val="18"/>
                <w:szCs w:val="18"/>
              </w:rPr>
            </w:pPr>
            <w:r>
              <w:rPr>
                <w:rFonts w:ascii="Calibri" w:hAnsi="Calibri" w:cs="Calibri"/>
                <w:color w:val="000000"/>
                <w:sz w:val="18"/>
                <w:szCs w:val="18"/>
              </w:rPr>
              <w:t>10.2</w:t>
            </w:r>
          </w:p>
        </w:tc>
        <w:tc>
          <w:tcPr>
            <w:tcW w:w="1368" w:type="dxa"/>
            <w:tcBorders>
              <w:top w:val="nil"/>
              <w:left w:val="nil"/>
              <w:bottom w:val="nil"/>
              <w:right w:val="nil"/>
            </w:tcBorders>
            <w:shd w:val="clear" w:color="000000" w:fill="FBD4B4"/>
            <w:vAlign w:val="center"/>
            <w:hideMark/>
          </w:tcPr>
          <w:p w:rsidR="00E00DA2" w:rsidRDefault="00E00DA2">
            <w:pPr>
              <w:jc w:val="center"/>
              <w:rPr>
                <w:rFonts w:ascii="Calibri" w:hAnsi="Calibri" w:cs="Calibri"/>
                <w:color w:val="000000"/>
                <w:sz w:val="18"/>
                <w:szCs w:val="18"/>
              </w:rPr>
            </w:pPr>
            <w:r>
              <w:rPr>
                <w:rFonts w:ascii="Calibri" w:hAnsi="Calibri" w:cs="Calibri"/>
                <w:color w:val="000000"/>
                <w:sz w:val="18"/>
                <w:szCs w:val="18"/>
              </w:rPr>
              <w:t>2.0</w:t>
            </w:r>
          </w:p>
        </w:tc>
        <w:tc>
          <w:tcPr>
            <w:tcW w:w="1475" w:type="dxa"/>
            <w:tcBorders>
              <w:top w:val="nil"/>
              <w:left w:val="single" w:sz="8" w:space="0" w:color="auto"/>
              <w:bottom w:val="nil"/>
              <w:right w:val="nil"/>
            </w:tcBorders>
            <w:shd w:val="clear" w:color="000000" w:fill="B6DDE8"/>
            <w:vAlign w:val="center"/>
            <w:hideMark/>
          </w:tcPr>
          <w:p w:rsidR="00E00DA2" w:rsidRDefault="00E00DA2">
            <w:pPr>
              <w:jc w:val="center"/>
              <w:rPr>
                <w:rFonts w:ascii="Calibri" w:hAnsi="Calibri" w:cs="Calibri"/>
                <w:color w:val="000000"/>
                <w:sz w:val="18"/>
                <w:szCs w:val="18"/>
              </w:rPr>
            </w:pPr>
            <w:r>
              <w:rPr>
                <w:rFonts w:ascii="Calibri" w:hAnsi="Calibri" w:cs="Calibri"/>
                <w:color w:val="000000"/>
                <w:sz w:val="18"/>
                <w:szCs w:val="18"/>
              </w:rPr>
              <w:t>28.7</w:t>
            </w:r>
          </w:p>
        </w:tc>
        <w:tc>
          <w:tcPr>
            <w:tcW w:w="2661" w:type="dxa"/>
            <w:tcBorders>
              <w:top w:val="nil"/>
              <w:left w:val="nil"/>
              <w:bottom w:val="nil"/>
              <w:right w:val="nil"/>
            </w:tcBorders>
            <w:shd w:val="clear" w:color="000000" w:fill="B6DDE8"/>
            <w:vAlign w:val="center"/>
            <w:hideMark/>
          </w:tcPr>
          <w:p w:rsidR="00E00DA2" w:rsidRDefault="00E00DA2">
            <w:pPr>
              <w:jc w:val="center"/>
              <w:rPr>
                <w:rFonts w:ascii="Calibri" w:hAnsi="Calibri" w:cs="Calibri"/>
                <w:color w:val="000000"/>
                <w:sz w:val="18"/>
                <w:szCs w:val="18"/>
              </w:rPr>
            </w:pPr>
            <w:r>
              <w:rPr>
                <w:rFonts w:ascii="Calibri" w:hAnsi="Calibri" w:cs="Calibri"/>
                <w:color w:val="000000"/>
                <w:sz w:val="18"/>
                <w:szCs w:val="18"/>
              </w:rPr>
              <w:t>38.2</w:t>
            </w:r>
          </w:p>
        </w:tc>
        <w:tc>
          <w:tcPr>
            <w:tcW w:w="3023" w:type="dxa"/>
            <w:tcBorders>
              <w:top w:val="nil"/>
              <w:left w:val="nil"/>
              <w:bottom w:val="nil"/>
              <w:right w:val="single" w:sz="8" w:space="0" w:color="auto"/>
            </w:tcBorders>
            <w:shd w:val="clear" w:color="000000" w:fill="B6DDE8"/>
            <w:vAlign w:val="center"/>
            <w:hideMark/>
          </w:tcPr>
          <w:p w:rsidR="00E00DA2" w:rsidRDefault="00E00DA2">
            <w:pPr>
              <w:jc w:val="center"/>
              <w:rPr>
                <w:rFonts w:ascii="Calibri" w:hAnsi="Calibri" w:cs="Calibri"/>
                <w:color w:val="000000"/>
                <w:sz w:val="18"/>
                <w:szCs w:val="18"/>
              </w:rPr>
            </w:pPr>
            <w:r>
              <w:rPr>
                <w:rFonts w:ascii="Calibri" w:hAnsi="Calibri" w:cs="Calibri"/>
                <w:color w:val="000000"/>
                <w:sz w:val="18"/>
                <w:szCs w:val="18"/>
              </w:rPr>
              <w:t>33.0%</w:t>
            </w:r>
          </w:p>
        </w:tc>
        <w:tc>
          <w:tcPr>
            <w:tcW w:w="2840" w:type="dxa"/>
            <w:tcBorders>
              <w:top w:val="nil"/>
              <w:left w:val="nil"/>
              <w:bottom w:val="nil"/>
              <w:right w:val="single" w:sz="8" w:space="0" w:color="auto"/>
            </w:tcBorders>
            <w:shd w:val="clear" w:color="000000" w:fill="D6E3BC"/>
            <w:vAlign w:val="center"/>
            <w:hideMark/>
          </w:tcPr>
          <w:p w:rsidR="00E00DA2" w:rsidRDefault="00E00DA2">
            <w:pPr>
              <w:jc w:val="center"/>
              <w:rPr>
                <w:rFonts w:ascii="Calibri" w:hAnsi="Calibri" w:cs="Calibri"/>
                <w:color w:val="000000"/>
                <w:sz w:val="18"/>
                <w:szCs w:val="18"/>
              </w:rPr>
            </w:pPr>
            <w:r>
              <w:rPr>
                <w:rFonts w:ascii="Calibri" w:hAnsi="Calibri" w:cs="Calibri"/>
                <w:color w:val="000000"/>
                <w:sz w:val="18"/>
                <w:szCs w:val="18"/>
              </w:rPr>
              <w:t>-9.5%</w:t>
            </w:r>
          </w:p>
        </w:tc>
      </w:tr>
      <w:tr w:rsidR="00E00DA2" w:rsidTr="00FB12EC">
        <w:trPr>
          <w:trHeight w:hRule="exact" w:val="274"/>
        </w:trPr>
        <w:tc>
          <w:tcPr>
            <w:tcW w:w="2158" w:type="dxa"/>
            <w:tcBorders>
              <w:top w:val="nil"/>
              <w:left w:val="single" w:sz="8" w:space="0" w:color="auto"/>
              <w:bottom w:val="nil"/>
              <w:right w:val="nil"/>
            </w:tcBorders>
            <w:shd w:val="clear" w:color="auto" w:fill="auto"/>
            <w:vAlign w:val="center"/>
            <w:hideMark/>
          </w:tcPr>
          <w:p w:rsidR="00E00DA2" w:rsidRDefault="00E00DA2">
            <w:pPr>
              <w:rPr>
                <w:rFonts w:ascii="Calibri" w:hAnsi="Calibri" w:cs="Calibri"/>
                <w:color w:val="000000"/>
                <w:sz w:val="18"/>
                <w:szCs w:val="18"/>
              </w:rPr>
            </w:pPr>
            <w:r>
              <w:rPr>
                <w:rFonts w:ascii="Calibri" w:hAnsi="Calibri" w:cs="Calibri"/>
                <w:color w:val="000000"/>
                <w:sz w:val="18"/>
                <w:szCs w:val="18"/>
              </w:rPr>
              <w:t>GFREGIO</w:t>
            </w:r>
          </w:p>
        </w:tc>
        <w:tc>
          <w:tcPr>
            <w:tcW w:w="1367" w:type="dxa"/>
            <w:tcBorders>
              <w:top w:val="nil"/>
              <w:left w:val="single" w:sz="8" w:space="0" w:color="auto"/>
              <w:bottom w:val="nil"/>
              <w:right w:val="nil"/>
            </w:tcBorders>
            <w:shd w:val="clear" w:color="000000" w:fill="FBD4B4"/>
            <w:vAlign w:val="center"/>
            <w:hideMark/>
          </w:tcPr>
          <w:p w:rsidR="00E00DA2" w:rsidRDefault="00E00DA2">
            <w:pPr>
              <w:jc w:val="center"/>
              <w:rPr>
                <w:rFonts w:ascii="Calibri" w:hAnsi="Calibri" w:cs="Calibri"/>
                <w:color w:val="000000"/>
                <w:sz w:val="18"/>
                <w:szCs w:val="18"/>
              </w:rPr>
            </w:pPr>
            <w:r>
              <w:rPr>
                <w:rFonts w:ascii="Calibri" w:hAnsi="Calibri" w:cs="Calibri"/>
                <w:color w:val="000000"/>
                <w:sz w:val="18"/>
                <w:szCs w:val="18"/>
              </w:rPr>
              <w:t>16.7</w:t>
            </w:r>
          </w:p>
        </w:tc>
        <w:tc>
          <w:tcPr>
            <w:tcW w:w="1368" w:type="dxa"/>
            <w:tcBorders>
              <w:top w:val="nil"/>
              <w:left w:val="nil"/>
              <w:bottom w:val="nil"/>
              <w:right w:val="nil"/>
            </w:tcBorders>
            <w:shd w:val="clear" w:color="000000" w:fill="FBD4B4"/>
            <w:vAlign w:val="center"/>
            <w:hideMark/>
          </w:tcPr>
          <w:p w:rsidR="00E00DA2" w:rsidRDefault="00E00DA2">
            <w:pPr>
              <w:jc w:val="center"/>
              <w:rPr>
                <w:rFonts w:ascii="Calibri" w:hAnsi="Calibri" w:cs="Calibri"/>
                <w:color w:val="000000"/>
                <w:sz w:val="18"/>
                <w:szCs w:val="18"/>
              </w:rPr>
            </w:pPr>
            <w:r>
              <w:rPr>
                <w:rFonts w:ascii="Calibri" w:hAnsi="Calibri" w:cs="Calibri"/>
                <w:color w:val="000000"/>
                <w:sz w:val="18"/>
                <w:szCs w:val="18"/>
              </w:rPr>
              <w:t>3.0</w:t>
            </w:r>
          </w:p>
        </w:tc>
        <w:tc>
          <w:tcPr>
            <w:tcW w:w="1475" w:type="dxa"/>
            <w:tcBorders>
              <w:top w:val="nil"/>
              <w:left w:val="single" w:sz="8" w:space="0" w:color="auto"/>
              <w:bottom w:val="nil"/>
              <w:right w:val="nil"/>
            </w:tcBorders>
            <w:shd w:val="clear" w:color="000000" w:fill="B6DDE8"/>
            <w:vAlign w:val="center"/>
            <w:hideMark/>
          </w:tcPr>
          <w:p w:rsidR="00E00DA2" w:rsidRDefault="00E00DA2">
            <w:pPr>
              <w:jc w:val="center"/>
              <w:rPr>
                <w:rFonts w:ascii="Calibri" w:hAnsi="Calibri" w:cs="Calibri"/>
                <w:color w:val="000000"/>
                <w:sz w:val="18"/>
                <w:szCs w:val="18"/>
              </w:rPr>
            </w:pPr>
            <w:r>
              <w:rPr>
                <w:rFonts w:ascii="Calibri" w:hAnsi="Calibri" w:cs="Calibri"/>
                <w:color w:val="000000"/>
                <w:sz w:val="18"/>
                <w:szCs w:val="18"/>
              </w:rPr>
              <w:t>73.2</w:t>
            </w:r>
          </w:p>
        </w:tc>
        <w:tc>
          <w:tcPr>
            <w:tcW w:w="2661" w:type="dxa"/>
            <w:tcBorders>
              <w:top w:val="nil"/>
              <w:left w:val="nil"/>
              <w:bottom w:val="nil"/>
              <w:right w:val="nil"/>
            </w:tcBorders>
            <w:shd w:val="clear" w:color="000000" w:fill="B6DDE8"/>
            <w:vAlign w:val="center"/>
            <w:hideMark/>
          </w:tcPr>
          <w:p w:rsidR="00E00DA2" w:rsidRDefault="00E00DA2">
            <w:pPr>
              <w:jc w:val="center"/>
              <w:rPr>
                <w:rFonts w:ascii="Calibri" w:hAnsi="Calibri" w:cs="Calibri"/>
                <w:color w:val="000000"/>
                <w:sz w:val="18"/>
                <w:szCs w:val="18"/>
              </w:rPr>
            </w:pPr>
            <w:r>
              <w:rPr>
                <w:rFonts w:ascii="Calibri" w:hAnsi="Calibri" w:cs="Calibri"/>
                <w:color w:val="000000"/>
                <w:sz w:val="18"/>
                <w:szCs w:val="18"/>
              </w:rPr>
              <w:t>82.6</w:t>
            </w:r>
          </w:p>
        </w:tc>
        <w:tc>
          <w:tcPr>
            <w:tcW w:w="3023" w:type="dxa"/>
            <w:tcBorders>
              <w:top w:val="nil"/>
              <w:left w:val="nil"/>
              <w:bottom w:val="nil"/>
              <w:right w:val="single" w:sz="8" w:space="0" w:color="auto"/>
            </w:tcBorders>
            <w:shd w:val="clear" w:color="000000" w:fill="B6DDE8"/>
            <w:vAlign w:val="center"/>
            <w:hideMark/>
          </w:tcPr>
          <w:p w:rsidR="00E00DA2" w:rsidRDefault="00E00DA2">
            <w:pPr>
              <w:jc w:val="center"/>
              <w:rPr>
                <w:rFonts w:ascii="Calibri" w:hAnsi="Calibri" w:cs="Calibri"/>
                <w:color w:val="000000"/>
                <w:sz w:val="18"/>
                <w:szCs w:val="18"/>
              </w:rPr>
            </w:pPr>
            <w:r>
              <w:rPr>
                <w:rFonts w:ascii="Calibri" w:hAnsi="Calibri" w:cs="Calibri"/>
                <w:color w:val="000000"/>
                <w:sz w:val="18"/>
                <w:szCs w:val="18"/>
              </w:rPr>
              <w:t>12.8%</w:t>
            </w:r>
          </w:p>
        </w:tc>
        <w:tc>
          <w:tcPr>
            <w:tcW w:w="2840" w:type="dxa"/>
            <w:tcBorders>
              <w:top w:val="nil"/>
              <w:left w:val="nil"/>
              <w:bottom w:val="nil"/>
              <w:right w:val="single" w:sz="8" w:space="0" w:color="auto"/>
            </w:tcBorders>
            <w:shd w:val="clear" w:color="000000" w:fill="D6E3BC"/>
            <w:vAlign w:val="center"/>
            <w:hideMark/>
          </w:tcPr>
          <w:p w:rsidR="00E00DA2" w:rsidRDefault="00E00DA2">
            <w:pPr>
              <w:jc w:val="center"/>
              <w:rPr>
                <w:rFonts w:ascii="Calibri" w:hAnsi="Calibri" w:cs="Calibri"/>
                <w:color w:val="000000"/>
                <w:sz w:val="18"/>
                <w:szCs w:val="18"/>
              </w:rPr>
            </w:pPr>
            <w:r>
              <w:rPr>
                <w:rFonts w:ascii="Calibri" w:hAnsi="Calibri" w:cs="Calibri"/>
                <w:color w:val="000000"/>
                <w:sz w:val="18"/>
                <w:szCs w:val="18"/>
              </w:rPr>
              <w:t>12.7%</w:t>
            </w:r>
          </w:p>
        </w:tc>
      </w:tr>
      <w:tr w:rsidR="00E00DA2" w:rsidTr="00FB12EC">
        <w:trPr>
          <w:trHeight w:hRule="exact" w:val="274"/>
        </w:trPr>
        <w:tc>
          <w:tcPr>
            <w:tcW w:w="2158" w:type="dxa"/>
            <w:tcBorders>
              <w:top w:val="nil"/>
              <w:left w:val="single" w:sz="8" w:space="0" w:color="auto"/>
              <w:bottom w:val="single" w:sz="8" w:space="0" w:color="auto"/>
              <w:right w:val="nil"/>
            </w:tcBorders>
            <w:shd w:val="clear" w:color="auto" w:fill="auto"/>
            <w:vAlign w:val="center"/>
            <w:hideMark/>
          </w:tcPr>
          <w:p w:rsidR="00E00DA2" w:rsidRDefault="00E00DA2">
            <w:pPr>
              <w:rPr>
                <w:rFonts w:ascii="Calibri" w:hAnsi="Calibri" w:cs="Calibri"/>
                <w:color w:val="000000"/>
                <w:sz w:val="18"/>
                <w:szCs w:val="18"/>
              </w:rPr>
            </w:pPr>
            <w:r>
              <w:rPr>
                <w:rFonts w:ascii="Calibri" w:hAnsi="Calibri" w:cs="Calibri"/>
                <w:color w:val="000000"/>
                <w:sz w:val="18"/>
                <w:szCs w:val="18"/>
              </w:rPr>
              <w:t>GFINBUR</w:t>
            </w:r>
          </w:p>
        </w:tc>
        <w:tc>
          <w:tcPr>
            <w:tcW w:w="1367" w:type="dxa"/>
            <w:tcBorders>
              <w:top w:val="nil"/>
              <w:left w:val="single" w:sz="8" w:space="0" w:color="auto"/>
              <w:bottom w:val="single" w:sz="8" w:space="0" w:color="auto"/>
              <w:right w:val="nil"/>
            </w:tcBorders>
            <w:shd w:val="clear" w:color="000000" w:fill="FBD4B4"/>
            <w:vAlign w:val="center"/>
            <w:hideMark/>
          </w:tcPr>
          <w:p w:rsidR="00E00DA2" w:rsidRDefault="00E00DA2">
            <w:pPr>
              <w:jc w:val="center"/>
              <w:rPr>
                <w:rFonts w:ascii="Calibri" w:hAnsi="Calibri" w:cs="Calibri"/>
                <w:color w:val="000000"/>
                <w:sz w:val="18"/>
                <w:szCs w:val="18"/>
              </w:rPr>
            </w:pPr>
            <w:r>
              <w:rPr>
                <w:rFonts w:ascii="Calibri" w:hAnsi="Calibri" w:cs="Calibri"/>
                <w:color w:val="000000"/>
                <w:sz w:val="18"/>
                <w:szCs w:val="18"/>
              </w:rPr>
              <w:t>18.8</w:t>
            </w:r>
          </w:p>
        </w:tc>
        <w:tc>
          <w:tcPr>
            <w:tcW w:w="1368" w:type="dxa"/>
            <w:tcBorders>
              <w:top w:val="nil"/>
              <w:left w:val="nil"/>
              <w:bottom w:val="single" w:sz="8" w:space="0" w:color="auto"/>
              <w:right w:val="nil"/>
            </w:tcBorders>
            <w:shd w:val="clear" w:color="000000" w:fill="FBD4B4"/>
            <w:vAlign w:val="center"/>
            <w:hideMark/>
          </w:tcPr>
          <w:p w:rsidR="00E00DA2" w:rsidRDefault="00E00DA2">
            <w:pPr>
              <w:jc w:val="center"/>
              <w:rPr>
                <w:rFonts w:ascii="Calibri" w:hAnsi="Calibri" w:cs="Calibri"/>
                <w:color w:val="000000"/>
                <w:sz w:val="18"/>
                <w:szCs w:val="18"/>
              </w:rPr>
            </w:pPr>
            <w:r>
              <w:rPr>
                <w:rFonts w:ascii="Calibri" w:hAnsi="Calibri" w:cs="Calibri"/>
                <w:color w:val="000000"/>
                <w:sz w:val="18"/>
                <w:szCs w:val="18"/>
              </w:rPr>
              <w:t>2.6</w:t>
            </w:r>
          </w:p>
        </w:tc>
        <w:tc>
          <w:tcPr>
            <w:tcW w:w="1475" w:type="dxa"/>
            <w:tcBorders>
              <w:top w:val="nil"/>
              <w:left w:val="single" w:sz="8" w:space="0" w:color="auto"/>
              <w:bottom w:val="single" w:sz="8" w:space="0" w:color="auto"/>
              <w:right w:val="nil"/>
            </w:tcBorders>
            <w:shd w:val="clear" w:color="000000" w:fill="B6DDE8"/>
            <w:vAlign w:val="center"/>
            <w:hideMark/>
          </w:tcPr>
          <w:p w:rsidR="00E00DA2" w:rsidRDefault="00E00DA2">
            <w:pPr>
              <w:jc w:val="center"/>
              <w:rPr>
                <w:rFonts w:ascii="Calibri" w:hAnsi="Calibri" w:cs="Calibri"/>
                <w:color w:val="000000"/>
                <w:sz w:val="18"/>
                <w:szCs w:val="18"/>
              </w:rPr>
            </w:pPr>
            <w:r>
              <w:rPr>
                <w:rFonts w:ascii="Calibri" w:hAnsi="Calibri" w:cs="Calibri"/>
                <w:color w:val="000000"/>
                <w:sz w:val="18"/>
                <w:szCs w:val="18"/>
              </w:rPr>
              <w:t>33.4</w:t>
            </w:r>
          </w:p>
        </w:tc>
        <w:tc>
          <w:tcPr>
            <w:tcW w:w="2661" w:type="dxa"/>
            <w:tcBorders>
              <w:top w:val="nil"/>
              <w:left w:val="nil"/>
              <w:bottom w:val="single" w:sz="8" w:space="0" w:color="auto"/>
              <w:right w:val="nil"/>
            </w:tcBorders>
            <w:shd w:val="clear" w:color="000000" w:fill="B6DDE8"/>
            <w:vAlign w:val="center"/>
            <w:hideMark/>
          </w:tcPr>
          <w:p w:rsidR="00E00DA2" w:rsidRDefault="00E00DA2">
            <w:pPr>
              <w:jc w:val="center"/>
              <w:rPr>
                <w:rFonts w:ascii="Calibri" w:hAnsi="Calibri" w:cs="Calibri"/>
                <w:color w:val="000000"/>
                <w:sz w:val="18"/>
                <w:szCs w:val="18"/>
              </w:rPr>
            </w:pPr>
            <w:r>
              <w:rPr>
                <w:rFonts w:ascii="Calibri" w:hAnsi="Calibri" w:cs="Calibri"/>
                <w:color w:val="000000"/>
                <w:sz w:val="18"/>
                <w:szCs w:val="18"/>
              </w:rPr>
              <w:t>35.0</w:t>
            </w:r>
          </w:p>
        </w:tc>
        <w:tc>
          <w:tcPr>
            <w:tcW w:w="3023" w:type="dxa"/>
            <w:tcBorders>
              <w:top w:val="nil"/>
              <w:left w:val="nil"/>
              <w:bottom w:val="single" w:sz="8" w:space="0" w:color="auto"/>
              <w:right w:val="single" w:sz="8" w:space="0" w:color="auto"/>
            </w:tcBorders>
            <w:shd w:val="clear" w:color="000000" w:fill="B6DDE8"/>
            <w:vAlign w:val="center"/>
            <w:hideMark/>
          </w:tcPr>
          <w:p w:rsidR="00E00DA2" w:rsidRDefault="00E00DA2">
            <w:pPr>
              <w:jc w:val="center"/>
              <w:rPr>
                <w:rFonts w:ascii="Calibri" w:hAnsi="Calibri" w:cs="Calibri"/>
                <w:color w:val="000000"/>
                <w:sz w:val="18"/>
                <w:szCs w:val="18"/>
              </w:rPr>
            </w:pPr>
            <w:r>
              <w:rPr>
                <w:rFonts w:ascii="Calibri" w:hAnsi="Calibri" w:cs="Calibri"/>
                <w:color w:val="000000"/>
                <w:sz w:val="18"/>
                <w:szCs w:val="18"/>
              </w:rPr>
              <w:t>5.1%</w:t>
            </w:r>
          </w:p>
        </w:tc>
        <w:tc>
          <w:tcPr>
            <w:tcW w:w="2840" w:type="dxa"/>
            <w:tcBorders>
              <w:top w:val="nil"/>
              <w:left w:val="nil"/>
              <w:bottom w:val="single" w:sz="8" w:space="0" w:color="auto"/>
              <w:right w:val="single" w:sz="8" w:space="0" w:color="auto"/>
            </w:tcBorders>
            <w:shd w:val="clear" w:color="000000" w:fill="D6E3BC"/>
            <w:vAlign w:val="center"/>
            <w:hideMark/>
          </w:tcPr>
          <w:p w:rsidR="00E00DA2" w:rsidRDefault="00E00DA2">
            <w:pPr>
              <w:jc w:val="center"/>
              <w:rPr>
                <w:rFonts w:ascii="Calibri" w:hAnsi="Calibri" w:cs="Calibri"/>
                <w:color w:val="000000"/>
                <w:sz w:val="18"/>
                <w:szCs w:val="18"/>
              </w:rPr>
            </w:pPr>
            <w:r>
              <w:rPr>
                <w:rFonts w:ascii="Calibri" w:hAnsi="Calibri" w:cs="Calibri"/>
                <w:color w:val="000000"/>
                <w:sz w:val="18"/>
                <w:szCs w:val="18"/>
              </w:rPr>
              <w:t>23.5%</w:t>
            </w:r>
          </w:p>
        </w:tc>
      </w:tr>
      <w:tr w:rsidR="00E00DA2" w:rsidTr="00FB12EC">
        <w:trPr>
          <w:trHeight w:hRule="exact" w:val="274"/>
        </w:trPr>
        <w:tc>
          <w:tcPr>
            <w:tcW w:w="2158" w:type="dxa"/>
            <w:tcBorders>
              <w:top w:val="nil"/>
              <w:left w:val="single" w:sz="8" w:space="0" w:color="auto"/>
              <w:bottom w:val="single" w:sz="8" w:space="0" w:color="auto"/>
              <w:right w:val="nil"/>
            </w:tcBorders>
            <w:shd w:val="clear" w:color="000000" w:fill="A6A6A6"/>
            <w:noWrap/>
            <w:vAlign w:val="center"/>
            <w:hideMark/>
          </w:tcPr>
          <w:p w:rsidR="00E00DA2" w:rsidRDefault="00E00DA2">
            <w:pPr>
              <w:rPr>
                <w:rFonts w:ascii="Calibri" w:hAnsi="Calibri" w:cs="Calibri"/>
                <w:b/>
                <w:bCs/>
                <w:color w:val="000000"/>
                <w:sz w:val="20"/>
                <w:szCs w:val="20"/>
              </w:rPr>
            </w:pPr>
            <w:r>
              <w:rPr>
                <w:rFonts w:ascii="Calibri" w:hAnsi="Calibri" w:cs="Calibri"/>
                <w:b/>
                <w:bCs/>
                <w:color w:val="000000"/>
                <w:sz w:val="20"/>
                <w:szCs w:val="20"/>
              </w:rPr>
              <w:t>Promedio</w:t>
            </w:r>
          </w:p>
        </w:tc>
        <w:tc>
          <w:tcPr>
            <w:tcW w:w="1367" w:type="dxa"/>
            <w:tcBorders>
              <w:top w:val="nil"/>
              <w:left w:val="nil"/>
              <w:bottom w:val="single" w:sz="8" w:space="0" w:color="auto"/>
              <w:right w:val="nil"/>
            </w:tcBorders>
            <w:shd w:val="clear" w:color="000000" w:fill="A6A6A6"/>
            <w:noWrap/>
            <w:vAlign w:val="center"/>
            <w:hideMark/>
          </w:tcPr>
          <w:p w:rsidR="00E00DA2" w:rsidRDefault="00E00DA2">
            <w:pPr>
              <w:jc w:val="center"/>
              <w:rPr>
                <w:rFonts w:ascii="Calibri" w:hAnsi="Calibri" w:cs="Calibri"/>
                <w:b/>
                <w:bCs/>
                <w:color w:val="000000"/>
                <w:sz w:val="20"/>
                <w:szCs w:val="20"/>
              </w:rPr>
            </w:pPr>
            <w:r>
              <w:rPr>
                <w:rFonts w:ascii="Calibri" w:hAnsi="Calibri" w:cs="Calibri"/>
                <w:b/>
                <w:bCs/>
                <w:color w:val="000000"/>
                <w:sz w:val="20"/>
                <w:szCs w:val="20"/>
              </w:rPr>
              <w:t>15.3</w:t>
            </w:r>
          </w:p>
        </w:tc>
        <w:tc>
          <w:tcPr>
            <w:tcW w:w="1368" w:type="dxa"/>
            <w:tcBorders>
              <w:top w:val="nil"/>
              <w:left w:val="nil"/>
              <w:bottom w:val="single" w:sz="8" w:space="0" w:color="auto"/>
              <w:right w:val="nil"/>
            </w:tcBorders>
            <w:shd w:val="clear" w:color="000000" w:fill="A6A6A6"/>
            <w:noWrap/>
            <w:vAlign w:val="center"/>
            <w:hideMark/>
          </w:tcPr>
          <w:p w:rsidR="00E00DA2" w:rsidRDefault="00E00DA2">
            <w:pPr>
              <w:jc w:val="center"/>
              <w:rPr>
                <w:rFonts w:ascii="Calibri" w:hAnsi="Calibri" w:cs="Calibri"/>
                <w:b/>
                <w:bCs/>
                <w:color w:val="000000"/>
                <w:sz w:val="20"/>
                <w:szCs w:val="20"/>
              </w:rPr>
            </w:pPr>
            <w:r>
              <w:rPr>
                <w:rFonts w:ascii="Calibri" w:hAnsi="Calibri" w:cs="Calibri"/>
                <w:b/>
                <w:bCs/>
                <w:color w:val="000000"/>
                <w:sz w:val="20"/>
                <w:szCs w:val="20"/>
              </w:rPr>
              <w:t>2.4</w:t>
            </w:r>
          </w:p>
        </w:tc>
        <w:tc>
          <w:tcPr>
            <w:tcW w:w="1475" w:type="dxa"/>
            <w:tcBorders>
              <w:top w:val="nil"/>
              <w:left w:val="nil"/>
              <w:bottom w:val="single" w:sz="8" w:space="0" w:color="auto"/>
              <w:right w:val="nil"/>
            </w:tcBorders>
            <w:shd w:val="clear" w:color="000000" w:fill="A6A6A6"/>
            <w:noWrap/>
            <w:vAlign w:val="center"/>
            <w:hideMark/>
          </w:tcPr>
          <w:p w:rsidR="00E00DA2" w:rsidRDefault="00E00DA2">
            <w:pPr>
              <w:rPr>
                <w:rFonts w:ascii="Calibri" w:hAnsi="Calibri" w:cs="Calibri"/>
                <w:color w:val="000000"/>
              </w:rPr>
            </w:pPr>
            <w:r>
              <w:rPr>
                <w:rFonts w:ascii="Calibri" w:hAnsi="Calibri" w:cs="Calibri"/>
                <w:color w:val="000000"/>
              </w:rPr>
              <w:t> </w:t>
            </w:r>
          </w:p>
        </w:tc>
        <w:tc>
          <w:tcPr>
            <w:tcW w:w="2661" w:type="dxa"/>
            <w:tcBorders>
              <w:top w:val="nil"/>
              <w:left w:val="nil"/>
              <w:bottom w:val="single" w:sz="8" w:space="0" w:color="auto"/>
              <w:right w:val="nil"/>
            </w:tcBorders>
            <w:shd w:val="clear" w:color="000000" w:fill="A6A6A6"/>
            <w:noWrap/>
            <w:vAlign w:val="center"/>
            <w:hideMark/>
          </w:tcPr>
          <w:p w:rsidR="00E00DA2" w:rsidRDefault="00E00DA2">
            <w:pPr>
              <w:rPr>
                <w:rFonts w:ascii="Calibri" w:hAnsi="Calibri" w:cs="Calibri"/>
                <w:color w:val="000000"/>
              </w:rPr>
            </w:pPr>
            <w:r>
              <w:rPr>
                <w:rFonts w:ascii="Calibri" w:hAnsi="Calibri" w:cs="Calibri"/>
                <w:color w:val="000000"/>
              </w:rPr>
              <w:t> </w:t>
            </w:r>
          </w:p>
        </w:tc>
        <w:tc>
          <w:tcPr>
            <w:tcW w:w="3023" w:type="dxa"/>
            <w:tcBorders>
              <w:top w:val="nil"/>
              <w:left w:val="nil"/>
              <w:bottom w:val="single" w:sz="8" w:space="0" w:color="auto"/>
              <w:right w:val="nil"/>
            </w:tcBorders>
            <w:shd w:val="clear" w:color="000000" w:fill="A6A6A6"/>
            <w:noWrap/>
            <w:vAlign w:val="center"/>
            <w:hideMark/>
          </w:tcPr>
          <w:p w:rsidR="00E00DA2" w:rsidRDefault="00E00DA2">
            <w:pPr>
              <w:jc w:val="center"/>
              <w:rPr>
                <w:rFonts w:ascii="Calibri" w:hAnsi="Calibri" w:cs="Calibri"/>
                <w:b/>
                <w:bCs/>
                <w:color w:val="000000"/>
                <w:sz w:val="20"/>
                <w:szCs w:val="20"/>
              </w:rPr>
            </w:pPr>
            <w:r>
              <w:rPr>
                <w:rFonts w:ascii="Calibri" w:hAnsi="Calibri" w:cs="Calibri"/>
                <w:b/>
                <w:bCs/>
                <w:color w:val="000000"/>
                <w:sz w:val="20"/>
                <w:szCs w:val="20"/>
              </w:rPr>
              <w:t>21.8%</w:t>
            </w:r>
          </w:p>
        </w:tc>
        <w:tc>
          <w:tcPr>
            <w:tcW w:w="2840" w:type="dxa"/>
            <w:tcBorders>
              <w:top w:val="nil"/>
              <w:left w:val="nil"/>
              <w:bottom w:val="single" w:sz="8" w:space="0" w:color="auto"/>
              <w:right w:val="single" w:sz="8" w:space="0" w:color="auto"/>
            </w:tcBorders>
            <w:shd w:val="clear" w:color="000000" w:fill="A6A6A6"/>
            <w:noWrap/>
            <w:vAlign w:val="center"/>
            <w:hideMark/>
          </w:tcPr>
          <w:p w:rsidR="00E00DA2" w:rsidRDefault="00E00DA2">
            <w:pPr>
              <w:jc w:val="center"/>
              <w:rPr>
                <w:rFonts w:ascii="Calibri" w:hAnsi="Calibri" w:cs="Calibri"/>
                <w:b/>
                <w:bCs/>
                <w:color w:val="000000"/>
                <w:sz w:val="20"/>
                <w:szCs w:val="20"/>
              </w:rPr>
            </w:pPr>
            <w:r>
              <w:rPr>
                <w:rFonts w:ascii="Calibri" w:hAnsi="Calibri" w:cs="Calibri"/>
                <w:b/>
                <w:bCs/>
                <w:color w:val="000000"/>
                <w:sz w:val="20"/>
                <w:szCs w:val="20"/>
              </w:rPr>
              <w:t>12.1%</w:t>
            </w:r>
          </w:p>
        </w:tc>
      </w:tr>
    </w:tbl>
    <w:p w:rsidR="00977C74" w:rsidRPr="00840C79" w:rsidRDefault="00840C79" w:rsidP="00E7773A">
      <w:pPr>
        <w:rPr>
          <w:rFonts w:ascii="Arial" w:eastAsia="Times New Roman" w:hAnsi="Arial" w:cs="Arial"/>
          <w:i/>
          <w:color w:val="000000"/>
          <w:sz w:val="20"/>
          <w:szCs w:val="20"/>
          <w:lang w:val="es-MX" w:eastAsia="es-MX"/>
        </w:rPr>
      </w:pPr>
      <w:r w:rsidRPr="00840C79">
        <w:rPr>
          <w:rFonts w:ascii="Arial" w:eastAsia="Times New Roman" w:hAnsi="Arial" w:cs="Arial"/>
          <w:i/>
          <w:color w:val="000000"/>
          <w:sz w:val="16"/>
          <w:szCs w:val="20"/>
          <w:lang w:val="es-MX" w:eastAsia="es-MX"/>
        </w:rPr>
        <w:t>Fuente: Elaboración propia con información de Bloomberg</w:t>
      </w:r>
    </w:p>
    <w:p w:rsidR="00E8409B" w:rsidRDefault="00E8409B" w:rsidP="00D2485D">
      <w:pPr>
        <w:rPr>
          <w:rFonts w:ascii="Arial" w:hAnsi="Arial" w:cs="Arial"/>
          <w:b/>
          <w:sz w:val="20"/>
          <w:lang w:val="es-MX"/>
        </w:rPr>
      </w:pPr>
    </w:p>
    <w:p w:rsidR="00E8409B" w:rsidRDefault="00E8409B" w:rsidP="00D2485D">
      <w:pPr>
        <w:rPr>
          <w:rFonts w:ascii="Arial" w:hAnsi="Arial" w:cs="Arial"/>
          <w:b/>
          <w:sz w:val="20"/>
          <w:lang w:val="es-MX"/>
        </w:rPr>
      </w:pPr>
    </w:p>
    <w:p w:rsidR="00B920AD" w:rsidRDefault="00B920AD" w:rsidP="00D2485D">
      <w:pPr>
        <w:rPr>
          <w:rFonts w:ascii="Arial" w:hAnsi="Arial" w:cs="Arial"/>
          <w:b/>
          <w:sz w:val="20"/>
          <w:lang w:val="es-MX"/>
        </w:rPr>
      </w:pPr>
    </w:p>
    <w:p w:rsidR="00FB12EC" w:rsidRDefault="00FB12EC" w:rsidP="00D2485D">
      <w:pPr>
        <w:rPr>
          <w:rFonts w:ascii="Arial" w:hAnsi="Arial" w:cs="Arial"/>
          <w:b/>
          <w:sz w:val="20"/>
          <w:lang w:val="es-MX"/>
        </w:rPr>
      </w:pPr>
    </w:p>
    <w:p w:rsidR="00FB12EC" w:rsidRDefault="00FB12EC" w:rsidP="00D2485D">
      <w:pPr>
        <w:rPr>
          <w:rFonts w:ascii="Arial" w:hAnsi="Arial" w:cs="Arial"/>
          <w:b/>
          <w:sz w:val="20"/>
          <w:lang w:val="es-MX"/>
        </w:rPr>
      </w:pPr>
    </w:p>
    <w:p w:rsidR="00E00DA2" w:rsidRDefault="00E00DA2" w:rsidP="00E00DA2">
      <w:pPr>
        <w:ind w:right="590"/>
        <w:jc w:val="both"/>
        <w:rPr>
          <w:rFonts w:ascii="Arial" w:hAnsi="Arial" w:cs="Arial"/>
          <w:color w:val="0D0D0D"/>
          <w:sz w:val="10"/>
          <w:szCs w:val="10"/>
          <w:lang w:val="es-MX"/>
        </w:rPr>
      </w:pPr>
    </w:p>
    <w:p w:rsidR="00E00DA2" w:rsidRDefault="00E00DA2" w:rsidP="00E00DA2">
      <w:pPr>
        <w:ind w:right="590"/>
        <w:jc w:val="both"/>
        <w:rPr>
          <w:rFonts w:ascii="Arial" w:hAnsi="Arial" w:cs="Arial"/>
          <w:color w:val="0D0D0D"/>
          <w:sz w:val="10"/>
          <w:szCs w:val="10"/>
          <w:lang w:val="es-MX"/>
        </w:rPr>
      </w:pPr>
    </w:p>
    <w:p w:rsidR="00E00DA2" w:rsidRDefault="00E00DA2" w:rsidP="00E00DA2">
      <w:pPr>
        <w:ind w:right="590"/>
        <w:jc w:val="both"/>
        <w:rPr>
          <w:rFonts w:ascii="Arial" w:hAnsi="Arial" w:cs="Arial"/>
          <w:color w:val="0D0D0D"/>
          <w:sz w:val="10"/>
          <w:szCs w:val="10"/>
          <w:lang w:val="es-MX"/>
        </w:rPr>
      </w:pPr>
    </w:p>
    <w:p w:rsidR="00D17676" w:rsidRPr="00505CAF" w:rsidRDefault="00D17676" w:rsidP="00D17676">
      <w:pPr>
        <w:ind w:right="590"/>
        <w:jc w:val="both"/>
        <w:rPr>
          <w:rFonts w:ascii="Arial" w:hAnsi="Arial" w:cs="Arial"/>
          <w:color w:val="0D0D0D"/>
          <w:sz w:val="10"/>
          <w:szCs w:val="10"/>
          <w:lang w:val="es-MX"/>
        </w:rPr>
      </w:pPr>
    </w:p>
    <w:p w:rsidR="00D17676" w:rsidRPr="0058364D" w:rsidRDefault="00D17676" w:rsidP="00D17676">
      <w:pPr>
        <w:ind w:right="590"/>
        <w:jc w:val="both"/>
        <w:rPr>
          <w:rFonts w:ascii="Arial" w:hAnsi="Arial" w:cs="Arial"/>
          <w:sz w:val="20"/>
          <w:szCs w:val="20"/>
          <w:lang w:val="es-MX"/>
        </w:rPr>
      </w:pPr>
      <w:r>
        <w:rPr>
          <w:rFonts w:ascii="Arial" w:hAnsi="Arial" w:cs="Arial"/>
          <w:sz w:val="20"/>
          <w:szCs w:val="20"/>
          <w:lang w:val="es-MX"/>
        </w:rPr>
        <w:t>REVELACIÓN DE INFORMACIÓN DE REPORTES DE ANÁ</w:t>
      </w:r>
      <w:r w:rsidRPr="0058364D">
        <w:rPr>
          <w:rFonts w:ascii="Arial" w:hAnsi="Arial" w:cs="Arial"/>
          <w:sz w:val="20"/>
          <w:szCs w:val="20"/>
          <w:lang w:val="es-MX"/>
        </w:rPr>
        <w:t xml:space="preserve">LISIS DE </w:t>
      </w:r>
      <w:r>
        <w:rPr>
          <w:rFonts w:ascii="Arial" w:hAnsi="Arial" w:cs="Arial"/>
          <w:b/>
          <w:sz w:val="20"/>
          <w:szCs w:val="20"/>
          <w:lang w:val="es-MX"/>
        </w:rPr>
        <w:t>CASA DE BOLSA VE POR MÁ</w:t>
      </w:r>
      <w:r w:rsidRPr="0058364D">
        <w:rPr>
          <w:rFonts w:ascii="Arial" w:hAnsi="Arial" w:cs="Arial"/>
          <w:b/>
          <w:sz w:val="20"/>
          <w:szCs w:val="20"/>
          <w:lang w:val="es-MX"/>
        </w:rPr>
        <w:t xml:space="preserve">S, S.A. DE </w:t>
      </w:r>
      <w:r>
        <w:rPr>
          <w:rFonts w:ascii="Arial" w:hAnsi="Arial" w:cs="Arial"/>
          <w:b/>
          <w:sz w:val="20"/>
          <w:szCs w:val="20"/>
          <w:lang w:val="es-MX"/>
        </w:rPr>
        <w:t>C.V., GRUPO FINANCIERO VE POR MÁ</w:t>
      </w:r>
      <w:r w:rsidRPr="0058364D">
        <w:rPr>
          <w:rFonts w:ascii="Arial" w:hAnsi="Arial" w:cs="Arial"/>
          <w:b/>
          <w:sz w:val="20"/>
          <w:szCs w:val="20"/>
          <w:lang w:val="es-MX"/>
        </w:rPr>
        <w:t>S,</w:t>
      </w:r>
      <w:r w:rsidRPr="0058364D">
        <w:rPr>
          <w:rFonts w:ascii="Arial" w:hAnsi="Arial" w:cs="Arial"/>
          <w:sz w:val="20"/>
          <w:szCs w:val="20"/>
          <w:lang w:val="es-MX"/>
        </w:rPr>
        <w:t xml:space="preserve"> destinado a </w:t>
      </w:r>
      <w:r>
        <w:rPr>
          <w:rFonts w:ascii="Arial" w:hAnsi="Arial" w:cs="Arial"/>
          <w:sz w:val="20"/>
          <w:szCs w:val="20"/>
          <w:lang w:val="es-MX"/>
        </w:rPr>
        <w:t>los clientes de CONFORME AL ARTÍ</w:t>
      </w:r>
      <w:r w:rsidRPr="0058364D">
        <w:rPr>
          <w:rFonts w:ascii="Arial" w:hAnsi="Arial" w:cs="Arial"/>
          <w:sz w:val="20"/>
          <w:szCs w:val="20"/>
          <w:lang w:val="es-MX"/>
        </w:rPr>
        <w:t>CULO 50 DE LAS Disposiciones de carácter general aplicables a las casas de bolsa e instituciones de crédito en materia de servicios de inversión (las “Disposiciones”).</w:t>
      </w:r>
    </w:p>
    <w:p w:rsidR="00D17676" w:rsidRPr="00E34E70" w:rsidRDefault="00D17676" w:rsidP="00D17676">
      <w:pPr>
        <w:ind w:right="590"/>
        <w:jc w:val="both"/>
        <w:rPr>
          <w:rFonts w:ascii="Arial" w:hAnsi="Arial" w:cs="Arial"/>
          <w:sz w:val="20"/>
          <w:szCs w:val="20"/>
          <w:lang w:val="es-MX"/>
        </w:rPr>
      </w:pPr>
    </w:p>
    <w:p w:rsidR="00D17676" w:rsidRPr="0058364D" w:rsidRDefault="00D17676" w:rsidP="00D17676">
      <w:pPr>
        <w:ind w:right="590"/>
        <w:jc w:val="both"/>
        <w:rPr>
          <w:rFonts w:ascii="Arial" w:hAnsi="Arial" w:cs="Arial"/>
          <w:sz w:val="20"/>
          <w:szCs w:val="20"/>
          <w:lang w:val="es-MX"/>
        </w:rPr>
      </w:pPr>
      <w:r w:rsidRPr="0058364D">
        <w:rPr>
          <w:rFonts w:ascii="Arial" w:hAnsi="Arial" w:cs="Arial"/>
          <w:sz w:val="20"/>
          <w:szCs w:val="20"/>
          <w:lang w:val="es-MX"/>
        </w:rPr>
        <w:t>Carlos Ponce Bustos, Rodrigo Heredia Matarazzo, Laura Alejandra Rivas Sánchez,</w:t>
      </w:r>
      <w:r>
        <w:rPr>
          <w:rFonts w:ascii="Arial" w:hAnsi="Arial" w:cs="Arial"/>
          <w:sz w:val="20"/>
          <w:szCs w:val="20"/>
          <w:lang w:val="es-MX"/>
        </w:rPr>
        <w:t xml:space="preserve"> </w:t>
      </w:r>
      <w:r w:rsidRPr="0058364D">
        <w:rPr>
          <w:rFonts w:ascii="Arial" w:hAnsi="Arial" w:cs="Arial"/>
          <w:sz w:val="20"/>
          <w:szCs w:val="20"/>
          <w:lang w:val="es-MX"/>
        </w:rPr>
        <w:t>Marco Medina Zaragoza, José Maria Flores Barrera, Andrés Audiffred Alvarado, Juan Elizalde Moreras</w:t>
      </w:r>
      <w:r>
        <w:rPr>
          <w:rFonts w:ascii="Arial" w:hAnsi="Arial" w:cs="Arial"/>
          <w:sz w:val="20"/>
          <w:szCs w:val="20"/>
          <w:lang w:val="es-MX"/>
        </w:rPr>
        <w:t>,</w:t>
      </w:r>
      <w:r w:rsidRPr="0058364D">
        <w:rPr>
          <w:rFonts w:ascii="Arial" w:hAnsi="Arial" w:cs="Arial"/>
          <w:sz w:val="20"/>
          <w:szCs w:val="20"/>
          <w:lang w:val="es-MX"/>
        </w:rPr>
        <w:t xml:space="preserve"> Juan José Reséndiz Téllez,</w:t>
      </w:r>
      <w:r>
        <w:rPr>
          <w:rFonts w:ascii="Arial" w:hAnsi="Arial" w:cs="Arial"/>
          <w:sz w:val="20"/>
          <w:szCs w:val="20"/>
          <w:lang w:val="es-MX"/>
        </w:rPr>
        <w:t xml:space="preserve"> </w:t>
      </w:r>
      <w:r w:rsidRPr="0058364D">
        <w:rPr>
          <w:rFonts w:ascii="Arial" w:hAnsi="Arial" w:cs="Arial"/>
          <w:sz w:val="20"/>
          <w:szCs w:val="20"/>
          <w:lang w:val="es-MX"/>
        </w:rPr>
        <w:t>Juan Antonio Mendiola Carmona,</w:t>
      </w:r>
      <w:r w:rsidRPr="00B55C14">
        <w:rPr>
          <w:rFonts w:ascii="Arial" w:hAnsi="Arial" w:cs="Arial"/>
          <w:sz w:val="20"/>
          <w:szCs w:val="20"/>
          <w:lang w:val="es-MX"/>
        </w:rPr>
        <w:t xml:space="preserve"> </w:t>
      </w:r>
      <w:r w:rsidRPr="0058364D">
        <w:rPr>
          <w:rFonts w:ascii="Arial" w:hAnsi="Arial" w:cs="Arial"/>
          <w:sz w:val="20"/>
          <w:szCs w:val="20"/>
          <w:lang w:val="es-MX"/>
        </w:rPr>
        <w:t>José Isaac Velasco,</w:t>
      </w:r>
      <w:r>
        <w:rPr>
          <w:rFonts w:ascii="Arial" w:hAnsi="Arial" w:cs="Arial"/>
          <w:sz w:val="20"/>
          <w:szCs w:val="20"/>
          <w:lang w:val="es-MX"/>
        </w:rPr>
        <w:t xml:space="preserve"> </w:t>
      </w:r>
      <w:proofErr w:type="spellStart"/>
      <w:r>
        <w:rPr>
          <w:rFonts w:ascii="Arial" w:hAnsi="Arial" w:cs="Arial"/>
          <w:sz w:val="20"/>
          <w:szCs w:val="20"/>
          <w:lang w:val="es-MX"/>
        </w:rPr>
        <w:t>Edmond</w:t>
      </w:r>
      <w:proofErr w:type="spellEnd"/>
      <w:r>
        <w:rPr>
          <w:rFonts w:ascii="Arial" w:hAnsi="Arial" w:cs="Arial"/>
          <w:sz w:val="20"/>
          <w:szCs w:val="20"/>
          <w:lang w:val="es-MX"/>
        </w:rPr>
        <w:t xml:space="preserve"> Kuri Sierra </w:t>
      </w:r>
      <w:r w:rsidRPr="0058364D">
        <w:rPr>
          <w:rFonts w:ascii="Arial" w:hAnsi="Arial" w:cs="Arial"/>
          <w:sz w:val="20"/>
          <w:szCs w:val="20"/>
          <w:lang w:val="es-MX"/>
        </w:rPr>
        <w:t>y Daniel Sánchez Uranga, Analistas responsables de la elaboración de este Reporte están disponibles en,</w:t>
      </w:r>
      <w:r>
        <w:t xml:space="preserve"> </w:t>
      </w:r>
      <w:hyperlink r:id="rId15" w:history="1">
        <w:r w:rsidRPr="00110DD4">
          <w:rPr>
            <w:rStyle w:val="Hipervnculo"/>
            <w:rFonts w:ascii="Arial" w:hAnsi="Arial" w:cs="Arial"/>
            <w:color w:val="9BA12B"/>
            <w:sz w:val="20"/>
            <w:szCs w:val="20"/>
          </w:rPr>
          <w:t>www.vepormas.com.mx</w:t>
        </w:r>
      </w:hyperlink>
      <w:r w:rsidRPr="00110DD4">
        <w:rPr>
          <w:rFonts w:ascii="Arial" w:hAnsi="Arial" w:cs="Arial"/>
          <w:b/>
          <w:color w:val="9BA12B"/>
          <w:sz w:val="20"/>
          <w:szCs w:val="20"/>
        </w:rPr>
        <w:t>,</w:t>
      </w:r>
      <w:r w:rsidRPr="0058364D">
        <w:rPr>
          <w:rFonts w:ascii="Arial" w:hAnsi="Arial" w:cs="Arial"/>
          <w:sz w:val="20"/>
          <w:szCs w:val="20"/>
          <w:lang w:val="es-MX"/>
        </w:rPr>
        <w:t xml:space="preserve"> el cual refleja exclusivamente el punto de vista de los Analistas quienes únicamente han recibido remuneraciones por parte de BX+ por los servicios prestados en beneficio de la clientela de BX+. La remuneración variable o extraordinaria que han percibido está determinada en función de la rentabilidad de Grupo Financiero BX+ y el desempeño individual de cada Analista.</w:t>
      </w:r>
    </w:p>
    <w:p w:rsidR="00D17676" w:rsidRPr="00E34E70" w:rsidRDefault="00D17676" w:rsidP="00D17676">
      <w:pPr>
        <w:ind w:right="590"/>
        <w:jc w:val="both"/>
        <w:rPr>
          <w:rFonts w:ascii="Arial" w:hAnsi="Arial" w:cs="Arial"/>
          <w:sz w:val="20"/>
          <w:szCs w:val="20"/>
          <w:lang w:val="es-MX"/>
        </w:rPr>
      </w:pPr>
    </w:p>
    <w:p w:rsidR="00D17676" w:rsidRPr="0058364D" w:rsidRDefault="00D17676" w:rsidP="00D17676">
      <w:pPr>
        <w:ind w:right="590"/>
        <w:jc w:val="both"/>
        <w:rPr>
          <w:rFonts w:ascii="Arial" w:hAnsi="Arial" w:cs="Arial"/>
          <w:sz w:val="20"/>
          <w:szCs w:val="20"/>
          <w:lang w:val="es-MX"/>
        </w:rPr>
      </w:pPr>
      <w:r w:rsidRPr="0058364D">
        <w:rPr>
          <w:rFonts w:ascii="Arial" w:hAnsi="Arial" w:cs="Arial"/>
          <w:sz w:val="20"/>
          <w:szCs w:val="20"/>
          <w:lang w:val="es-MX"/>
        </w:rPr>
        <w:t xml:space="preserve">Casa de Bolsa Ve por Más, S.A. de C.V. y Banco ve por Más, S.A., Institución de Banca Múltiple, </w:t>
      </w:r>
      <w:proofErr w:type="gramStart"/>
      <w:r w:rsidRPr="0058364D">
        <w:rPr>
          <w:rFonts w:ascii="Arial" w:hAnsi="Arial" w:cs="Arial"/>
          <w:sz w:val="20"/>
          <w:szCs w:val="20"/>
          <w:lang w:val="es-MX"/>
        </w:rPr>
        <w:t>brindan</w:t>
      </w:r>
      <w:proofErr w:type="gramEnd"/>
      <w:r w:rsidRPr="0058364D">
        <w:rPr>
          <w:rFonts w:ascii="Arial" w:hAnsi="Arial" w:cs="Arial"/>
          <w:sz w:val="20"/>
          <w:szCs w:val="20"/>
          <w:lang w:val="es-MX"/>
        </w:rPr>
        <w:t xml:space="preserve"> servicios de inversión asesorados y no asesorados a sus clientes personas físicas y corporativos en México y en el extranjero. Es posible que a través de su área de Finanzas Corporativas, Cuentas Especiales, Administración de Portafolios u otras le preste o en el futuro le llegue a prestar algún servicio a las sociedades Emisoras que sean objeto de nuestros reportes. En estos supuestos las entidades que conforman Grupo Financiero Ve Por Más reciben contraprestaciones por parte de dichas sociedades por sus servicios antes referidos.</w:t>
      </w:r>
    </w:p>
    <w:p w:rsidR="00D17676" w:rsidRPr="00E34E70" w:rsidRDefault="00D17676" w:rsidP="00D17676">
      <w:pPr>
        <w:ind w:right="590"/>
        <w:jc w:val="both"/>
        <w:rPr>
          <w:rFonts w:ascii="Arial" w:hAnsi="Arial" w:cs="Arial"/>
          <w:sz w:val="20"/>
          <w:szCs w:val="20"/>
          <w:lang w:val="es-MX"/>
        </w:rPr>
      </w:pPr>
    </w:p>
    <w:p w:rsidR="00D17676" w:rsidRPr="0058364D" w:rsidRDefault="00D17676" w:rsidP="00D17676">
      <w:pPr>
        <w:ind w:right="590"/>
        <w:jc w:val="both"/>
        <w:rPr>
          <w:rFonts w:ascii="Arial" w:hAnsi="Arial" w:cs="Arial"/>
          <w:sz w:val="20"/>
          <w:szCs w:val="20"/>
          <w:lang w:val="es-MX"/>
        </w:rPr>
      </w:pPr>
      <w:r w:rsidRPr="0058364D">
        <w:rPr>
          <w:rFonts w:ascii="Arial" w:hAnsi="Arial" w:cs="Arial"/>
          <w:sz w:val="20"/>
          <w:szCs w:val="20"/>
          <w:lang w:val="es-MX"/>
        </w:rPr>
        <w:t>La información contenida en el presente reporte ha sido obtenida de fuentes que consideramos fidedignas, aún en el caso de estimaciones, pero no es posible realizar manifestación alguna sobre su precisión o integridad. La información y en su caso las estimaciones formuladas, son vigentes a la fecha de su emisión, están sujetas a modificaciones que en su caso y en cumplimiento a la normatividad vigente señalarán su antecedente inmediato que implique un cambio. Las entidades que conforman Grupo Financiero Ve por Más, no se comprometen, salvo lo dispuesto en las “Disposiciones” en términos de serializar los reportes, a realizar compulsas o versiones actualizadas respecto del contenido de este documento.</w:t>
      </w:r>
    </w:p>
    <w:p w:rsidR="00D17676" w:rsidRPr="00505CAF" w:rsidRDefault="00D17676" w:rsidP="00D17676">
      <w:pPr>
        <w:ind w:right="590"/>
        <w:jc w:val="both"/>
        <w:rPr>
          <w:rFonts w:ascii="Arial" w:hAnsi="Arial" w:cs="Arial"/>
          <w:sz w:val="12"/>
          <w:szCs w:val="12"/>
          <w:lang w:val="es-MX"/>
        </w:rPr>
      </w:pPr>
    </w:p>
    <w:p w:rsidR="00D17676" w:rsidRPr="00230A15" w:rsidRDefault="00D17676" w:rsidP="00D17676">
      <w:pPr>
        <w:ind w:right="590"/>
        <w:jc w:val="both"/>
        <w:rPr>
          <w:rFonts w:ascii="Arial" w:hAnsi="Arial" w:cs="Arial"/>
          <w:sz w:val="20"/>
          <w:szCs w:val="20"/>
          <w:lang w:val="es-MX"/>
        </w:rPr>
      </w:pPr>
      <w:r w:rsidRPr="0058364D">
        <w:rPr>
          <w:rFonts w:ascii="Arial" w:hAnsi="Arial" w:cs="Arial"/>
          <w:sz w:val="20"/>
          <w:szCs w:val="20"/>
          <w:lang w:val="es-MX"/>
        </w:rPr>
        <w:t>Toda vez que este documento se formula como una recomendación generalizada o personalizada para los destinatarios específicamente señalados en el documento, no podrá ser reproducido, citado, divulgado, utilizado, ni reproducido parcial o totalmente aún con fines académicos o de medios de comunicación, sin previa autorización escrita por parte de alguna entidad de las que conforman Grupo Financiero Ve por Más.</w:t>
      </w:r>
    </w:p>
    <w:p w:rsidR="00D17676" w:rsidRDefault="00D17676" w:rsidP="00D17676">
      <w:pPr>
        <w:jc w:val="both"/>
        <w:rPr>
          <w:rFonts w:ascii="Arial" w:hAnsi="Arial" w:cs="Arial"/>
          <w:b/>
          <w:sz w:val="16"/>
          <w:szCs w:val="16"/>
          <w:lang w:val="es-MX"/>
        </w:rPr>
      </w:pPr>
    </w:p>
    <w:p w:rsidR="00D17676" w:rsidRPr="00505CAF" w:rsidRDefault="00D17676" w:rsidP="00D17676">
      <w:pPr>
        <w:jc w:val="both"/>
        <w:rPr>
          <w:rFonts w:ascii="Arial" w:hAnsi="Arial" w:cs="Arial"/>
          <w:b/>
          <w:sz w:val="16"/>
          <w:szCs w:val="16"/>
          <w:lang w:val="es-MX"/>
        </w:rPr>
      </w:pPr>
    </w:p>
    <w:p w:rsidR="00D17676" w:rsidRPr="00E13449" w:rsidRDefault="00D17676" w:rsidP="00D17676">
      <w:pPr>
        <w:pStyle w:val="TituloFuente"/>
        <w:spacing w:after="0"/>
        <w:ind w:left="0"/>
        <w:jc w:val="both"/>
        <w:rPr>
          <w:rFonts w:cs="Arial"/>
          <w:b/>
          <w:i w:val="0"/>
          <w:color w:val="000000" w:themeColor="text1"/>
          <w:sz w:val="20"/>
        </w:rPr>
      </w:pPr>
      <w:r>
        <w:rPr>
          <w:rFonts w:cs="Arial"/>
          <w:b/>
          <w:i w:val="0"/>
          <w:color w:val="000000" w:themeColor="text1"/>
          <w:sz w:val="20"/>
        </w:rPr>
        <w:t xml:space="preserve">Categorías y Criterios de Opinión </w:t>
      </w:r>
    </w:p>
    <w:p w:rsidR="00D17676" w:rsidRPr="00E34E70" w:rsidRDefault="00D17676" w:rsidP="00D17676">
      <w:pPr>
        <w:pStyle w:val="TituloFuente"/>
        <w:spacing w:after="0"/>
        <w:ind w:left="0"/>
        <w:jc w:val="both"/>
        <w:rPr>
          <w:rFonts w:eastAsia="MS Mincho" w:cs="Arial"/>
          <w:i w:val="0"/>
          <w:color w:val="000000" w:themeColor="text1"/>
          <w:sz w:val="20"/>
          <w:lang w:eastAsia="ja-JP"/>
        </w:rPr>
      </w:pPr>
    </w:p>
    <w:tbl>
      <w:tblPr>
        <w:tblStyle w:val="Tablaconcuadrcula"/>
        <w:tblW w:w="15060" w:type="dxa"/>
        <w:tblInd w:w="108" w:type="dxa"/>
        <w:tblLook w:val="04A0" w:firstRow="1" w:lastRow="0" w:firstColumn="1" w:lastColumn="0" w:noHBand="0" w:noVBand="1"/>
      </w:tblPr>
      <w:tblGrid>
        <w:gridCol w:w="1418"/>
        <w:gridCol w:w="9781"/>
        <w:gridCol w:w="1701"/>
        <w:gridCol w:w="2160"/>
      </w:tblGrid>
      <w:tr w:rsidR="00D17676" w:rsidRPr="0066689A" w:rsidTr="00DF6F32">
        <w:tc>
          <w:tcPr>
            <w:tcW w:w="1418" w:type="dxa"/>
            <w:shd w:val="clear" w:color="auto" w:fill="000000" w:themeFill="text1"/>
          </w:tcPr>
          <w:p w:rsidR="00D17676" w:rsidRPr="0066689A" w:rsidRDefault="00D17676" w:rsidP="00DF6F32">
            <w:pPr>
              <w:pStyle w:val="TituloFuente"/>
              <w:spacing w:before="40" w:after="40"/>
              <w:ind w:left="0"/>
              <w:jc w:val="center"/>
              <w:rPr>
                <w:rFonts w:eastAsia="MS Mincho" w:cs="Arial"/>
                <w:b/>
                <w:i w:val="0"/>
                <w:color w:val="C6CE47"/>
                <w:sz w:val="18"/>
                <w:szCs w:val="18"/>
                <w:lang w:val="es-ES_tradnl" w:eastAsia="ja-JP"/>
              </w:rPr>
            </w:pPr>
            <w:r>
              <w:rPr>
                <w:rFonts w:eastAsia="MS Mincho" w:cs="Arial"/>
                <w:b/>
                <w:i w:val="0"/>
                <w:color w:val="C6CE47"/>
                <w:sz w:val="18"/>
                <w:szCs w:val="18"/>
                <w:lang w:val="es-ES_tradnl" w:eastAsia="ja-JP"/>
              </w:rPr>
              <w:t>CATEGORÍ</w:t>
            </w:r>
            <w:r w:rsidRPr="0066689A">
              <w:rPr>
                <w:rFonts w:eastAsia="MS Mincho" w:cs="Arial"/>
                <w:b/>
                <w:i w:val="0"/>
                <w:color w:val="C6CE47"/>
                <w:sz w:val="18"/>
                <w:szCs w:val="18"/>
                <w:lang w:val="es-ES_tradnl" w:eastAsia="ja-JP"/>
              </w:rPr>
              <w:t xml:space="preserve">A </w:t>
            </w:r>
          </w:p>
          <w:p w:rsidR="00D17676" w:rsidRPr="0066689A" w:rsidRDefault="00D17676" w:rsidP="00DF6F32">
            <w:pPr>
              <w:pStyle w:val="TituloFuente"/>
              <w:spacing w:before="40" w:after="40"/>
              <w:ind w:left="0"/>
              <w:jc w:val="center"/>
              <w:rPr>
                <w:rFonts w:eastAsia="MS Mincho" w:cs="Arial"/>
                <w:b/>
                <w:i w:val="0"/>
                <w:color w:val="C6CE47"/>
                <w:sz w:val="18"/>
                <w:szCs w:val="18"/>
                <w:lang w:val="es-ES_tradnl" w:eastAsia="ja-JP"/>
              </w:rPr>
            </w:pPr>
            <w:r w:rsidRPr="0066689A">
              <w:rPr>
                <w:rFonts w:eastAsia="MS Mincho" w:cs="Arial"/>
                <w:b/>
                <w:i w:val="0"/>
                <w:color w:val="C6CE47"/>
                <w:sz w:val="18"/>
                <w:szCs w:val="18"/>
                <w:lang w:val="es-ES_tradnl" w:eastAsia="ja-JP"/>
              </w:rPr>
              <w:t xml:space="preserve"> CRITERIO</w:t>
            </w:r>
          </w:p>
        </w:tc>
        <w:tc>
          <w:tcPr>
            <w:tcW w:w="9781" w:type="dxa"/>
            <w:shd w:val="clear" w:color="auto" w:fill="000000" w:themeFill="text1"/>
          </w:tcPr>
          <w:p w:rsidR="00D17676" w:rsidRPr="0066689A" w:rsidRDefault="00D17676" w:rsidP="00DF6F32">
            <w:pPr>
              <w:pStyle w:val="TituloFuente"/>
              <w:spacing w:before="40" w:after="40"/>
              <w:ind w:left="0"/>
              <w:jc w:val="center"/>
              <w:rPr>
                <w:rFonts w:eastAsia="MS Mincho" w:cs="Arial"/>
                <w:b/>
                <w:i w:val="0"/>
                <w:color w:val="C6CE47"/>
                <w:sz w:val="18"/>
                <w:szCs w:val="18"/>
                <w:lang w:val="es-ES_tradnl" w:eastAsia="ja-JP"/>
              </w:rPr>
            </w:pPr>
            <w:r>
              <w:rPr>
                <w:rFonts w:eastAsia="MS Mincho" w:cs="Arial"/>
                <w:b/>
                <w:i w:val="0"/>
                <w:color w:val="C6CE47"/>
                <w:sz w:val="18"/>
                <w:szCs w:val="18"/>
                <w:lang w:val="es-ES_tradnl" w:eastAsia="ja-JP"/>
              </w:rPr>
              <w:t>CARACTERÍ</w:t>
            </w:r>
            <w:r w:rsidRPr="0066689A">
              <w:rPr>
                <w:rFonts w:eastAsia="MS Mincho" w:cs="Arial"/>
                <w:b/>
                <w:i w:val="0"/>
                <w:color w:val="C6CE47"/>
                <w:sz w:val="18"/>
                <w:szCs w:val="18"/>
                <w:lang w:val="es-ES_tradnl" w:eastAsia="ja-JP"/>
              </w:rPr>
              <w:t>STICA</w:t>
            </w:r>
            <w:r>
              <w:rPr>
                <w:rFonts w:eastAsia="MS Mincho" w:cs="Arial"/>
                <w:b/>
                <w:i w:val="0"/>
                <w:color w:val="C6CE47"/>
                <w:sz w:val="18"/>
                <w:szCs w:val="18"/>
                <w:lang w:val="es-ES_tradnl" w:eastAsia="ja-JP"/>
              </w:rPr>
              <w:t>S</w:t>
            </w:r>
          </w:p>
        </w:tc>
        <w:tc>
          <w:tcPr>
            <w:tcW w:w="1701" w:type="dxa"/>
            <w:shd w:val="clear" w:color="auto" w:fill="000000" w:themeFill="text1"/>
          </w:tcPr>
          <w:p w:rsidR="00D17676" w:rsidRDefault="00D17676" w:rsidP="00DF6F32">
            <w:pPr>
              <w:pStyle w:val="TituloFuente"/>
              <w:spacing w:before="40" w:after="40"/>
              <w:ind w:left="0"/>
              <w:jc w:val="center"/>
              <w:rPr>
                <w:rFonts w:eastAsia="MS Mincho" w:cs="Arial"/>
                <w:b/>
                <w:i w:val="0"/>
                <w:color w:val="C6CE47"/>
                <w:sz w:val="18"/>
                <w:szCs w:val="18"/>
                <w:lang w:val="es-ES_tradnl" w:eastAsia="ja-JP"/>
              </w:rPr>
            </w:pPr>
            <w:r>
              <w:rPr>
                <w:rFonts w:eastAsia="MS Mincho" w:cs="Arial"/>
                <w:b/>
                <w:i w:val="0"/>
                <w:color w:val="C6CE47"/>
                <w:sz w:val="18"/>
                <w:szCs w:val="18"/>
                <w:lang w:val="es-ES_tradnl" w:eastAsia="ja-JP"/>
              </w:rPr>
              <w:t>CONDICION EN</w:t>
            </w:r>
          </w:p>
          <w:p w:rsidR="00D17676" w:rsidRPr="0066689A" w:rsidRDefault="00D17676" w:rsidP="00DF6F32">
            <w:pPr>
              <w:pStyle w:val="TituloFuente"/>
              <w:spacing w:before="40" w:after="40"/>
              <w:ind w:left="0"/>
              <w:jc w:val="center"/>
              <w:rPr>
                <w:rFonts w:eastAsia="MS Mincho" w:cs="Arial"/>
                <w:b/>
                <w:i w:val="0"/>
                <w:color w:val="C6CE47"/>
                <w:sz w:val="18"/>
                <w:szCs w:val="18"/>
                <w:lang w:val="es-ES_tradnl" w:eastAsia="ja-JP"/>
              </w:rPr>
            </w:pPr>
            <w:r>
              <w:rPr>
                <w:rFonts w:eastAsia="MS Mincho" w:cs="Arial"/>
                <w:b/>
                <w:i w:val="0"/>
                <w:color w:val="C6CE47"/>
                <w:sz w:val="18"/>
                <w:szCs w:val="18"/>
                <w:lang w:val="es-ES_tradnl" w:eastAsia="ja-JP"/>
              </w:rPr>
              <w:t>ESTRATEGIA</w:t>
            </w:r>
          </w:p>
        </w:tc>
        <w:tc>
          <w:tcPr>
            <w:tcW w:w="2160" w:type="dxa"/>
            <w:shd w:val="clear" w:color="auto" w:fill="000000" w:themeFill="text1"/>
          </w:tcPr>
          <w:p w:rsidR="00D17676" w:rsidRPr="0066689A" w:rsidRDefault="00D17676" w:rsidP="00DF6F32">
            <w:pPr>
              <w:pStyle w:val="TituloFuente"/>
              <w:spacing w:before="40" w:after="40"/>
              <w:ind w:left="0"/>
              <w:jc w:val="center"/>
              <w:rPr>
                <w:rFonts w:eastAsia="MS Mincho" w:cs="Arial"/>
                <w:b/>
                <w:i w:val="0"/>
                <w:color w:val="C6CE47"/>
                <w:sz w:val="18"/>
                <w:szCs w:val="18"/>
                <w:lang w:val="es-ES_tradnl" w:eastAsia="ja-JP"/>
              </w:rPr>
            </w:pPr>
            <w:r w:rsidRPr="0066689A">
              <w:rPr>
                <w:rFonts w:eastAsia="MS Mincho" w:cs="Arial"/>
                <w:b/>
                <w:i w:val="0"/>
                <w:color w:val="C6CE47"/>
                <w:sz w:val="18"/>
                <w:szCs w:val="18"/>
                <w:lang w:val="es-ES_tradnl" w:eastAsia="ja-JP"/>
              </w:rPr>
              <w:t xml:space="preserve">DIFERENCIA VS. RENDIMIENTO </w:t>
            </w:r>
            <w:proofErr w:type="spellStart"/>
            <w:r w:rsidRPr="0066689A">
              <w:rPr>
                <w:rFonts w:eastAsia="MS Mincho" w:cs="Arial"/>
                <w:b/>
                <w:i w:val="0"/>
                <w:color w:val="C6CE47"/>
                <w:sz w:val="18"/>
                <w:szCs w:val="18"/>
                <w:lang w:val="es-ES_tradnl" w:eastAsia="ja-JP"/>
              </w:rPr>
              <w:t>IPyC</w:t>
            </w:r>
            <w:proofErr w:type="spellEnd"/>
          </w:p>
        </w:tc>
      </w:tr>
      <w:tr w:rsidR="00D17676" w:rsidRPr="00166281" w:rsidTr="00DF6F32">
        <w:tc>
          <w:tcPr>
            <w:tcW w:w="1418" w:type="dxa"/>
          </w:tcPr>
          <w:p w:rsidR="00D17676" w:rsidRPr="0066689A" w:rsidRDefault="00D17676" w:rsidP="00DF6F32">
            <w:pPr>
              <w:pStyle w:val="TituloFuente"/>
              <w:spacing w:before="40" w:after="40"/>
              <w:ind w:left="0"/>
              <w:jc w:val="center"/>
              <w:rPr>
                <w:rFonts w:eastAsia="MS Mincho" w:cs="Arial"/>
                <w:b/>
                <w:i w:val="0"/>
                <w:color w:val="000000" w:themeColor="text1"/>
                <w:sz w:val="18"/>
                <w:szCs w:val="18"/>
                <w:lang w:val="es-ES_tradnl" w:eastAsia="ja-JP"/>
              </w:rPr>
            </w:pPr>
            <w:r w:rsidRPr="0066689A">
              <w:rPr>
                <w:rFonts w:eastAsia="MS Mincho" w:cs="Arial"/>
                <w:b/>
                <w:i w:val="0"/>
                <w:color w:val="000000" w:themeColor="text1"/>
                <w:sz w:val="18"/>
                <w:szCs w:val="18"/>
                <w:lang w:val="es-ES_tradnl" w:eastAsia="ja-JP"/>
              </w:rPr>
              <w:t>FAVORITA</w:t>
            </w:r>
          </w:p>
        </w:tc>
        <w:tc>
          <w:tcPr>
            <w:tcW w:w="9781" w:type="dxa"/>
          </w:tcPr>
          <w:p w:rsidR="00D17676" w:rsidRPr="00166281" w:rsidRDefault="00D17676" w:rsidP="00DF6F32">
            <w:pPr>
              <w:pStyle w:val="TituloFuente"/>
              <w:spacing w:before="40" w:after="40"/>
              <w:ind w:left="0"/>
              <w:rPr>
                <w:rFonts w:eastAsia="MS Mincho" w:cs="Arial"/>
                <w:i w:val="0"/>
                <w:color w:val="000000" w:themeColor="text1"/>
                <w:sz w:val="15"/>
                <w:szCs w:val="15"/>
                <w:lang w:val="es-ES_tradnl" w:eastAsia="ja-JP"/>
              </w:rPr>
            </w:pPr>
            <w:r w:rsidRPr="00166281">
              <w:rPr>
                <w:rFonts w:eastAsia="MS Mincho" w:cs="Arial"/>
                <w:i w:val="0"/>
                <w:color w:val="000000" w:themeColor="text1"/>
                <w:sz w:val="15"/>
                <w:szCs w:val="15"/>
                <w:lang w:val="es-ES_tradnl" w:eastAsia="ja-JP"/>
              </w:rPr>
              <w:t xml:space="preserve">Emisora que cumple nuestros dos requisitos básicos: </w:t>
            </w:r>
            <w:r w:rsidRPr="00166281">
              <w:rPr>
                <w:rFonts w:eastAsia="MS Mincho" w:cs="Arial"/>
                <w:b/>
                <w:i w:val="0"/>
                <w:color w:val="000000" w:themeColor="text1"/>
                <w:sz w:val="15"/>
                <w:szCs w:val="15"/>
                <w:lang w:val="es-ES_tradnl" w:eastAsia="ja-JP"/>
              </w:rPr>
              <w:t>1) Ser una empresa extraordinaria</w:t>
            </w:r>
            <w:r>
              <w:rPr>
                <w:rFonts w:eastAsia="MS Mincho" w:cs="Arial"/>
                <w:b/>
                <w:i w:val="0"/>
                <w:color w:val="000000" w:themeColor="text1"/>
                <w:sz w:val="15"/>
                <w:szCs w:val="15"/>
                <w:lang w:val="es-ES_tradnl" w:eastAsia="ja-JP"/>
              </w:rPr>
              <w:t>;</w:t>
            </w:r>
            <w:r w:rsidRPr="00166281">
              <w:rPr>
                <w:rFonts w:eastAsia="MS Mincho" w:cs="Arial"/>
                <w:b/>
                <w:i w:val="0"/>
                <w:color w:val="000000" w:themeColor="text1"/>
                <w:sz w:val="15"/>
                <w:szCs w:val="15"/>
                <w:lang w:val="es-ES_tradnl" w:eastAsia="ja-JP"/>
              </w:rPr>
              <w:t xml:space="preserve">  2) Una valuación atractiva</w:t>
            </w:r>
            <w:r w:rsidRPr="00166281">
              <w:rPr>
                <w:rFonts w:eastAsia="MS Mincho" w:cs="Arial"/>
                <w:i w:val="0"/>
                <w:color w:val="000000" w:themeColor="text1"/>
                <w:sz w:val="15"/>
                <w:szCs w:val="15"/>
                <w:lang w:val="es-ES_tradnl" w:eastAsia="ja-JP"/>
              </w:rPr>
              <w:t xml:space="preserve">. Los 6 elementos que </w:t>
            </w:r>
            <w:r>
              <w:rPr>
                <w:rFonts w:eastAsia="MS Mincho" w:cs="Arial"/>
                <w:i w:val="0"/>
                <w:color w:val="000000" w:themeColor="text1"/>
                <w:sz w:val="15"/>
                <w:szCs w:val="15"/>
                <w:lang w:val="es-ES_tradnl" w:eastAsia="ja-JP"/>
              </w:rPr>
              <w:t>analizamos</w:t>
            </w:r>
            <w:r w:rsidRPr="00166281">
              <w:rPr>
                <w:rFonts w:eastAsia="MS Mincho" w:cs="Arial"/>
                <w:i w:val="0"/>
                <w:color w:val="000000" w:themeColor="text1"/>
                <w:sz w:val="15"/>
                <w:szCs w:val="15"/>
                <w:lang w:val="es-ES_tradnl" w:eastAsia="ja-JP"/>
              </w:rPr>
              <w:t xml:space="preserve"> para identificar una empresa extraordinaria son: Crecimiento, Rentabilidad, Sector, Estructura Financiera, Política de Dividendos,</w:t>
            </w:r>
            <w:r>
              <w:rPr>
                <w:rFonts w:eastAsia="MS Mincho" w:cs="Arial"/>
                <w:i w:val="0"/>
                <w:color w:val="000000" w:themeColor="text1"/>
                <w:sz w:val="15"/>
                <w:szCs w:val="15"/>
                <w:lang w:val="es-ES_tradnl" w:eastAsia="ja-JP"/>
              </w:rPr>
              <w:t xml:space="preserve"> y</w:t>
            </w:r>
            <w:r w:rsidRPr="00166281">
              <w:rPr>
                <w:rFonts w:eastAsia="MS Mincho" w:cs="Arial"/>
                <w:i w:val="0"/>
                <w:color w:val="000000" w:themeColor="text1"/>
                <w:sz w:val="15"/>
                <w:szCs w:val="15"/>
                <w:lang w:val="es-ES_tradnl" w:eastAsia="ja-JP"/>
              </w:rPr>
              <w:t xml:space="preserve"> Administraci</w:t>
            </w:r>
            <w:r>
              <w:rPr>
                <w:rFonts w:eastAsia="MS Mincho" w:cs="Arial"/>
                <w:i w:val="0"/>
                <w:color w:val="000000" w:themeColor="text1"/>
                <w:sz w:val="15"/>
                <w:szCs w:val="15"/>
                <w:lang w:val="es-ES_tradnl" w:eastAsia="ja-JP"/>
              </w:rPr>
              <w:t>ón</w:t>
            </w:r>
            <w:r w:rsidRPr="00166281">
              <w:rPr>
                <w:rFonts w:eastAsia="MS Mincho" w:cs="Arial"/>
                <w:i w:val="0"/>
                <w:color w:val="000000" w:themeColor="text1"/>
                <w:sz w:val="15"/>
                <w:szCs w:val="15"/>
                <w:lang w:val="es-ES_tradnl" w:eastAsia="ja-JP"/>
              </w:rPr>
              <w:t xml:space="preserve">. Una valuación atractiva sucede cuando rendimiento </w:t>
            </w:r>
            <w:r>
              <w:rPr>
                <w:rFonts w:eastAsia="MS Mincho" w:cs="Arial"/>
                <w:i w:val="0"/>
                <w:color w:val="000000" w:themeColor="text1"/>
                <w:sz w:val="15"/>
                <w:szCs w:val="15"/>
                <w:lang w:val="es-ES_tradnl" w:eastAsia="ja-JP"/>
              </w:rPr>
              <w:t xml:space="preserve">potencial </w:t>
            </w:r>
            <w:r w:rsidRPr="00166281">
              <w:rPr>
                <w:rFonts w:eastAsia="MS Mincho" w:cs="Arial"/>
                <w:i w:val="0"/>
                <w:color w:val="000000" w:themeColor="text1"/>
                <w:sz w:val="15"/>
                <w:szCs w:val="15"/>
                <w:lang w:val="es-ES_tradnl" w:eastAsia="ja-JP"/>
              </w:rPr>
              <w:t xml:space="preserve">del Precio Objetivo es superior al estimado para el </w:t>
            </w:r>
            <w:proofErr w:type="spellStart"/>
            <w:r>
              <w:rPr>
                <w:rFonts w:eastAsia="MS Mincho" w:cs="Arial"/>
                <w:i w:val="0"/>
                <w:color w:val="000000" w:themeColor="text1"/>
                <w:sz w:val="15"/>
                <w:szCs w:val="15"/>
                <w:lang w:val="es-ES_tradnl" w:eastAsia="ja-JP"/>
              </w:rPr>
              <w:t>IPyC</w:t>
            </w:r>
            <w:proofErr w:type="spellEnd"/>
            <w:r w:rsidRPr="00166281">
              <w:rPr>
                <w:rFonts w:eastAsia="MS Mincho" w:cs="Arial"/>
                <w:i w:val="0"/>
                <w:color w:val="000000" w:themeColor="text1"/>
                <w:sz w:val="15"/>
                <w:szCs w:val="15"/>
                <w:lang w:val="es-ES_tradnl" w:eastAsia="ja-JP"/>
              </w:rPr>
              <w:t xml:space="preserve">.  </w:t>
            </w:r>
          </w:p>
        </w:tc>
        <w:tc>
          <w:tcPr>
            <w:tcW w:w="1701" w:type="dxa"/>
          </w:tcPr>
          <w:p w:rsidR="00D17676" w:rsidRDefault="00D17676" w:rsidP="00DF6F32">
            <w:pPr>
              <w:pStyle w:val="TituloFuente"/>
              <w:spacing w:before="40" w:after="40"/>
              <w:ind w:left="0"/>
              <w:rPr>
                <w:rFonts w:eastAsia="MS Mincho" w:cs="Arial"/>
                <w:i w:val="0"/>
                <w:color w:val="000000" w:themeColor="text1"/>
                <w:sz w:val="15"/>
                <w:szCs w:val="15"/>
                <w:lang w:val="es-ES_tradnl" w:eastAsia="ja-JP"/>
              </w:rPr>
            </w:pPr>
            <w:r>
              <w:rPr>
                <w:rFonts w:eastAsia="MS Mincho" w:cs="Arial"/>
                <w:i w:val="0"/>
                <w:color w:val="000000" w:themeColor="text1"/>
                <w:sz w:val="15"/>
                <w:szCs w:val="15"/>
                <w:lang w:val="es-ES_tradnl" w:eastAsia="ja-JP"/>
              </w:rPr>
              <w:t>Forma parte de nuestro portafolio de estrategia</w:t>
            </w:r>
          </w:p>
        </w:tc>
        <w:tc>
          <w:tcPr>
            <w:tcW w:w="2160" w:type="dxa"/>
          </w:tcPr>
          <w:p w:rsidR="00D17676" w:rsidRDefault="00D17676" w:rsidP="00DF6F32">
            <w:pPr>
              <w:pStyle w:val="TituloFuente"/>
              <w:spacing w:before="40" w:after="40"/>
              <w:ind w:left="0"/>
              <w:jc w:val="center"/>
              <w:rPr>
                <w:rFonts w:eastAsia="MS Mincho" w:cs="Arial"/>
                <w:i w:val="0"/>
                <w:color w:val="000000" w:themeColor="text1"/>
                <w:sz w:val="15"/>
                <w:szCs w:val="15"/>
                <w:lang w:val="es-ES_tradnl" w:eastAsia="ja-JP"/>
              </w:rPr>
            </w:pPr>
          </w:p>
          <w:p w:rsidR="00D17676" w:rsidRPr="00166281" w:rsidRDefault="00D17676" w:rsidP="00DF6F32">
            <w:pPr>
              <w:pStyle w:val="TituloFuente"/>
              <w:spacing w:before="40" w:after="40"/>
              <w:ind w:left="0"/>
              <w:jc w:val="center"/>
              <w:rPr>
                <w:rFonts w:eastAsia="MS Mincho" w:cs="Arial"/>
                <w:i w:val="0"/>
                <w:color w:val="000000" w:themeColor="text1"/>
                <w:sz w:val="15"/>
                <w:szCs w:val="15"/>
                <w:lang w:val="es-ES_tradnl" w:eastAsia="ja-JP"/>
              </w:rPr>
            </w:pPr>
            <w:r>
              <w:rPr>
                <w:rFonts w:eastAsia="MS Mincho" w:cs="Arial"/>
                <w:i w:val="0"/>
                <w:color w:val="000000" w:themeColor="text1"/>
                <w:sz w:val="15"/>
                <w:szCs w:val="15"/>
                <w:lang w:val="es-ES_tradnl" w:eastAsia="ja-JP"/>
              </w:rPr>
              <w:t xml:space="preserve">Mayor a 5.00 </w:t>
            </w:r>
            <w:proofErr w:type="spellStart"/>
            <w:r>
              <w:rPr>
                <w:rFonts w:eastAsia="MS Mincho" w:cs="Arial"/>
                <w:i w:val="0"/>
                <w:color w:val="000000" w:themeColor="text1"/>
                <w:sz w:val="15"/>
                <w:szCs w:val="15"/>
                <w:lang w:val="es-ES_tradnl" w:eastAsia="ja-JP"/>
              </w:rPr>
              <w:t>pp</w:t>
            </w:r>
            <w:proofErr w:type="spellEnd"/>
          </w:p>
        </w:tc>
      </w:tr>
      <w:tr w:rsidR="00D17676" w:rsidRPr="00166281" w:rsidTr="00DF6F32">
        <w:tc>
          <w:tcPr>
            <w:tcW w:w="1418" w:type="dxa"/>
          </w:tcPr>
          <w:p w:rsidR="00D17676" w:rsidRPr="0066689A" w:rsidRDefault="00D17676" w:rsidP="00DF6F32">
            <w:pPr>
              <w:pStyle w:val="TituloFuente"/>
              <w:spacing w:before="40" w:after="40"/>
              <w:ind w:left="0"/>
              <w:jc w:val="center"/>
              <w:rPr>
                <w:rFonts w:eastAsia="MS Mincho" w:cs="Arial"/>
                <w:b/>
                <w:i w:val="0"/>
                <w:color w:val="000000" w:themeColor="text1"/>
                <w:sz w:val="18"/>
                <w:szCs w:val="18"/>
                <w:lang w:val="es-ES_tradnl" w:eastAsia="ja-JP"/>
              </w:rPr>
            </w:pPr>
            <w:r w:rsidRPr="0066689A">
              <w:rPr>
                <w:rFonts w:eastAsia="MS Mincho" w:cs="Arial"/>
                <w:b/>
                <w:i w:val="0"/>
                <w:color w:val="000000" w:themeColor="text1"/>
                <w:sz w:val="18"/>
                <w:szCs w:val="18"/>
                <w:lang w:val="es-ES_tradnl" w:eastAsia="ja-JP"/>
              </w:rPr>
              <w:t>¡ATENCIÓN!</w:t>
            </w:r>
          </w:p>
        </w:tc>
        <w:tc>
          <w:tcPr>
            <w:tcW w:w="9781" w:type="dxa"/>
          </w:tcPr>
          <w:p w:rsidR="00D17676" w:rsidRPr="00166281" w:rsidRDefault="00D17676" w:rsidP="00DF6F32">
            <w:pPr>
              <w:pStyle w:val="TituloFuente"/>
              <w:spacing w:before="40" w:after="40"/>
              <w:ind w:left="0"/>
              <w:rPr>
                <w:rFonts w:eastAsia="MS Mincho" w:cs="Arial"/>
                <w:i w:val="0"/>
                <w:color w:val="000000" w:themeColor="text1"/>
                <w:sz w:val="15"/>
                <w:szCs w:val="15"/>
                <w:lang w:val="es-ES_tradnl" w:eastAsia="ja-JP"/>
              </w:rPr>
            </w:pPr>
            <w:r w:rsidRPr="00166281">
              <w:rPr>
                <w:rFonts w:eastAsia="MS Mincho" w:cs="Arial"/>
                <w:i w:val="0"/>
                <w:color w:val="000000" w:themeColor="text1"/>
                <w:sz w:val="15"/>
                <w:szCs w:val="15"/>
                <w:lang w:val="es-ES_tradnl" w:eastAsia="ja-JP"/>
              </w:rPr>
              <w:t xml:space="preserve">Emisora que está muy cerca de cumplir nuestros dos requisitos básicos: </w:t>
            </w:r>
            <w:r w:rsidRPr="00166281">
              <w:rPr>
                <w:rFonts w:eastAsia="MS Mincho" w:cs="Arial"/>
                <w:b/>
                <w:i w:val="0"/>
                <w:color w:val="000000" w:themeColor="text1"/>
                <w:sz w:val="15"/>
                <w:szCs w:val="15"/>
                <w:lang w:val="es-ES_tradnl" w:eastAsia="ja-JP"/>
              </w:rPr>
              <w:t>1) Ser una empresa extraordinaria</w:t>
            </w:r>
            <w:r>
              <w:rPr>
                <w:rFonts w:eastAsia="MS Mincho" w:cs="Arial"/>
                <w:b/>
                <w:i w:val="0"/>
                <w:color w:val="000000" w:themeColor="text1"/>
                <w:sz w:val="15"/>
                <w:szCs w:val="15"/>
                <w:lang w:val="es-ES_tradnl" w:eastAsia="ja-JP"/>
              </w:rPr>
              <w:t>;</w:t>
            </w:r>
            <w:r w:rsidRPr="00166281">
              <w:rPr>
                <w:rFonts w:eastAsia="MS Mincho" w:cs="Arial"/>
                <w:b/>
                <w:i w:val="0"/>
                <w:color w:val="000000" w:themeColor="text1"/>
                <w:sz w:val="15"/>
                <w:szCs w:val="15"/>
                <w:lang w:val="es-ES_tradnl" w:eastAsia="ja-JP"/>
              </w:rPr>
              <w:t xml:space="preserve">  2) Una valuación atractiva</w:t>
            </w:r>
            <w:r w:rsidRPr="00166281">
              <w:rPr>
                <w:rFonts w:eastAsia="MS Mincho" w:cs="Arial"/>
                <w:i w:val="0"/>
                <w:color w:val="000000" w:themeColor="text1"/>
                <w:sz w:val="15"/>
                <w:szCs w:val="15"/>
                <w:lang w:val="es-ES_tradnl" w:eastAsia="ja-JP"/>
              </w:rPr>
              <w:t xml:space="preserve">. Los 6 elementos que </w:t>
            </w:r>
            <w:r>
              <w:rPr>
                <w:rFonts w:eastAsia="MS Mincho" w:cs="Arial"/>
                <w:i w:val="0"/>
                <w:color w:val="000000" w:themeColor="text1"/>
                <w:sz w:val="15"/>
                <w:szCs w:val="15"/>
                <w:lang w:val="es-ES_tradnl" w:eastAsia="ja-JP"/>
              </w:rPr>
              <w:t>analizamos</w:t>
            </w:r>
            <w:r w:rsidRPr="00166281">
              <w:rPr>
                <w:rFonts w:eastAsia="MS Mincho" w:cs="Arial"/>
                <w:i w:val="0"/>
                <w:color w:val="000000" w:themeColor="text1"/>
                <w:sz w:val="15"/>
                <w:szCs w:val="15"/>
                <w:lang w:val="es-ES_tradnl" w:eastAsia="ja-JP"/>
              </w:rPr>
              <w:t xml:space="preserve"> para identificar una empresa extraordinaria son: Crecimiento, Rentabilidad, Sector, Estructura Financiera, Política de Dividendos,</w:t>
            </w:r>
            <w:r>
              <w:rPr>
                <w:rFonts w:eastAsia="MS Mincho" w:cs="Arial"/>
                <w:i w:val="0"/>
                <w:color w:val="000000" w:themeColor="text1"/>
                <w:sz w:val="15"/>
                <w:szCs w:val="15"/>
                <w:lang w:val="es-ES_tradnl" w:eastAsia="ja-JP"/>
              </w:rPr>
              <w:t xml:space="preserve"> y</w:t>
            </w:r>
            <w:r w:rsidRPr="00166281">
              <w:rPr>
                <w:rFonts w:eastAsia="MS Mincho" w:cs="Arial"/>
                <w:i w:val="0"/>
                <w:color w:val="000000" w:themeColor="text1"/>
                <w:sz w:val="15"/>
                <w:szCs w:val="15"/>
                <w:lang w:val="es-ES_tradnl" w:eastAsia="ja-JP"/>
              </w:rPr>
              <w:t xml:space="preserve"> Administraci</w:t>
            </w:r>
            <w:r>
              <w:rPr>
                <w:rFonts w:eastAsia="MS Mincho" w:cs="Arial"/>
                <w:i w:val="0"/>
                <w:color w:val="000000" w:themeColor="text1"/>
                <w:sz w:val="15"/>
                <w:szCs w:val="15"/>
                <w:lang w:val="es-ES_tradnl" w:eastAsia="ja-JP"/>
              </w:rPr>
              <w:t>ón</w:t>
            </w:r>
            <w:r w:rsidRPr="00166281">
              <w:rPr>
                <w:rFonts w:eastAsia="MS Mincho" w:cs="Arial"/>
                <w:i w:val="0"/>
                <w:color w:val="000000" w:themeColor="text1"/>
                <w:sz w:val="15"/>
                <w:szCs w:val="15"/>
                <w:lang w:val="es-ES_tradnl" w:eastAsia="ja-JP"/>
              </w:rPr>
              <w:t xml:space="preserve">. Una valuación atractiva sucede cuando rendimiento </w:t>
            </w:r>
            <w:r>
              <w:rPr>
                <w:rFonts w:eastAsia="MS Mincho" w:cs="Arial"/>
                <w:i w:val="0"/>
                <w:color w:val="000000" w:themeColor="text1"/>
                <w:sz w:val="15"/>
                <w:szCs w:val="15"/>
                <w:lang w:val="es-ES_tradnl" w:eastAsia="ja-JP"/>
              </w:rPr>
              <w:t xml:space="preserve">potencial </w:t>
            </w:r>
            <w:r w:rsidRPr="00166281">
              <w:rPr>
                <w:rFonts w:eastAsia="MS Mincho" w:cs="Arial"/>
                <w:i w:val="0"/>
                <w:color w:val="000000" w:themeColor="text1"/>
                <w:sz w:val="15"/>
                <w:szCs w:val="15"/>
                <w:lang w:val="es-ES_tradnl" w:eastAsia="ja-JP"/>
              </w:rPr>
              <w:t xml:space="preserve">del Precio Objetivo es superior al estimado para el </w:t>
            </w:r>
            <w:proofErr w:type="spellStart"/>
            <w:r>
              <w:rPr>
                <w:rFonts w:eastAsia="MS Mincho" w:cs="Arial"/>
                <w:i w:val="0"/>
                <w:color w:val="000000" w:themeColor="text1"/>
                <w:sz w:val="15"/>
                <w:szCs w:val="15"/>
                <w:lang w:val="es-ES_tradnl" w:eastAsia="ja-JP"/>
              </w:rPr>
              <w:t>IPyC</w:t>
            </w:r>
            <w:proofErr w:type="spellEnd"/>
            <w:r w:rsidRPr="00166281">
              <w:rPr>
                <w:rFonts w:eastAsia="MS Mincho" w:cs="Arial"/>
                <w:i w:val="0"/>
                <w:color w:val="000000" w:themeColor="text1"/>
                <w:sz w:val="15"/>
                <w:szCs w:val="15"/>
                <w:lang w:val="es-ES_tradnl" w:eastAsia="ja-JP"/>
              </w:rPr>
              <w:t xml:space="preserve">.  </w:t>
            </w:r>
          </w:p>
        </w:tc>
        <w:tc>
          <w:tcPr>
            <w:tcW w:w="1701" w:type="dxa"/>
          </w:tcPr>
          <w:p w:rsidR="00D17676" w:rsidRDefault="00D17676" w:rsidP="00DF6F32">
            <w:pPr>
              <w:pStyle w:val="TituloFuente"/>
              <w:spacing w:before="40" w:after="40"/>
              <w:ind w:left="0"/>
              <w:rPr>
                <w:rFonts w:eastAsia="MS Mincho" w:cs="Arial"/>
                <w:i w:val="0"/>
                <w:color w:val="000000" w:themeColor="text1"/>
                <w:sz w:val="15"/>
                <w:szCs w:val="15"/>
                <w:lang w:val="es-ES_tradnl" w:eastAsia="ja-JP"/>
              </w:rPr>
            </w:pPr>
            <w:r>
              <w:rPr>
                <w:rFonts w:eastAsia="MS Mincho" w:cs="Arial"/>
                <w:i w:val="0"/>
                <w:color w:val="000000" w:themeColor="text1"/>
                <w:sz w:val="15"/>
                <w:szCs w:val="15"/>
                <w:lang w:val="es-ES_tradnl" w:eastAsia="ja-JP"/>
              </w:rPr>
              <w:t>Puede o no formar parte de nuestro portafolio de estrategia</w:t>
            </w:r>
          </w:p>
        </w:tc>
        <w:tc>
          <w:tcPr>
            <w:tcW w:w="2160" w:type="dxa"/>
          </w:tcPr>
          <w:p w:rsidR="00D17676" w:rsidRDefault="00D17676" w:rsidP="00DF6F32">
            <w:pPr>
              <w:pStyle w:val="TituloFuente"/>
              <w:spacing w:before="40" w:after="40"/>
              <w:ind w:left="0"/>
              <w:jc w:val="center"/>
              <w:rPr>
                <w:rFonts w:eastAsia="MS Mincho" w:cs="Arial"/>
                <w:i w:val="0"/>
                <w:color w:val="000000" w:themeColor="text1"/>
                <w:sz w:val="15"/>
                <w:szCs w:val="15"/>
                <w:lang w:val="es-ES_tradnl" w:eastAsia="ja-JP"/>
              </w:rPr>
            </w:pPr>
          </w:p>
          <w:p w:rsidR="00D17676" w:rsidRPr="00166281" w:rsidRDefault="00D17676" w:rsidP="00DF6F32">
            <w:pPr>
              <w:pStyle w:val="TituloFuente"/>
              <w:spacing w:before="40" w:after="40"/>
              <w:ind w:left="0"/>
              <w:jc w:val="center"/>
              <w:rPr>
                <w:rFonts w:eastAsia="MS Mincho" w:cs="Arial"/>
                <w:i w:val="0"/>
                <w:color w:val="000000" w:themeColor="text1"/>
                <w:sz w:val="15"/>
                <w:szCs w:val="15"/>
                <w:lang w:val="es-ES_tradnl" w:eastAsia="ja-JP"/>
              </w:rPr>
            </w:pPr>
            <w:r>
              <w:rPr>
                <w:rFonts w:eastAsia="MS Mincho" w:cs="Arial"/>
                <w:i w:val="0"/>
                <w:color w:val="000000" w:themeColor="text1"/>
                <w:sz w:val="15"/>
                <w:szCs w:val="15"/>
                <w:lang w:val="es-ES_tradnl" w:eastAsia="ja-JP"/>
              </w:rPr>
              <w:t xml:space="preserve">En un rango igual o menor a 5.00 </w:t>
            </w:r>
            <w:proofErr w:type="spellStart"/>
            <w:r>
              <w:rPr>
                <w:rFonts w:eastAsia="MS Mincho" w:cs="Arial"/>
                <w:i w:val="0"/>
                <w:color w:val="000000" w:themeColor="text1"/>
                <w:sz w:val="15"/>
                <w:szCs w:val="15"/>
                <w:lang w:val="es-ES_tradnl" w:eastAsia="ja-JP"/>
              </w:rPr>
              <w:t>pp</w:t>
            </w:r>
            <w:proofErr w:type="spellEnd"/>
          </w:p>
        </w:tc>
      </w:tr>
      <w:tr w:rsidR="00D17676" w:rsidRPr="00166281" w:rsidTr="00DF6F32">
        <w:tc>
          <w:tcPr>
            <w:tcW w:w="1418" w:type="dxa"/>
          </w:tcPr>
          <w:p w:rsidR="00D17676" w:rsidRPr="0066689A" w:rsidRDefault="00D17676" w:rsidP="00DF6F32">
            <w:pPr>
              <w:pStyle w:val="TituloFuente"/>
              <w:spacing w:before="40" w:after="40"/>
              <w:ind w:left="0"/>
              <w:jc w:val="center"/>
              <w:rPr>
                <w:rFonts w:eastAsia="MS Mincho" w:cs="Arial"/>
                <w:b/>
                <w:i w:val="0"/>
                <w:color w:val="000000" w:themeColor="text1"/>
                <w:sz w:val="18"/>
                <w:szCs w:val="18"/>
                <w:lang w:val="es-ES_tradnl" w:eastAsia="ja-JP"/>
              </w:rPr>
            </w:pPr>
            <w:r w:rsidRPr="0066689A">
              <w:rPr>
                <w:rFonts w:eastAsia="MS Mincho" w:cs="Arial"/>
                <w:b/>
                <w:i w:val="0"/>
                <w:color w:val="000000" w:themeColor="text1"/>
                <w:sz w:val="18"/>
                <w:szCs w:val="18"/>
                <w:lang w:val="es-ES_tradnl" w:eastAsia="ja-JP"/>
              </w:rPr>
              <w:t>NO POR AHORA</w:t>
            </w:r>
          </w:p>
        </w:tc>
        <w:tc>
          <w:tcPr>
            <w:tcW w:w="9781" w:type="dxa"/>
          </w:tcPr>
          <w:p w:rsidR="00D17676" w:rsidRPr="00166281" w:rsidRDefault="00D17676" w:rsidP="00DF6F32">
            <w:pPr>
              <w:pStyle w:val="TituloFuente"/>
              <w:spacing w:before="40" w:after="40"/>
              <w:ind w:left="0"/>
              <w:rPr>
                <w:rFonts w:eastAsia="MS Mincho" w:cs="Arial"/>
                <w:i w:val="0"/>
                <w:color w:val="000000" w:themeColor="text1"/>
                <w:sz w:val="15"/>
                <w:szCs w:val="15"/>
                <w:lang w:val="es-ES_tradnl" w:eastAsia="ja-JP"/>
              </w:rPr>
            </w:pPr>
            <w:r w:rsidRPr="00166281">
              <w:rPr>
                <w:rFonts w:eastAsia="MS Mincho" w:cs="Arial"/>
                <w:i w:val="0"/>
                <w:color w:val="000000" w:themeColor="text1"/>
                <w:sz w:val="15"/>
                <w:szCs w:val="15"/>
                <w:lang w:val="es-ES_tradnl" w:eastAsia="ja-JP"/>
              </w:rPr>
              <w:t xml:space="preserve">Emisora que </w:t>
            </w:r>
            <w:r>
              <w:rPr>
                <w:rFonts w:eastAsia="MS Mincho" w:cs="Arial"/>
                <w:i w:val="0"/>
                <w:color w:val="000000" w:themeColor="text1"/>
                <w:sz w:val="15"/>
                <w:szCs w:val="15"/>
                <w:lang w:val="es-ES_tradnl" w:eastAsia="ja-JP"/>
              </w:rPr>
              <w:t xml:space="preserve">por ahora No </w:t>
            </w:r>
            <w:r w:rsidRPr="00166281">
              <w:rPr>
                <w:rFonts w:eastAsia="MS Mincho" w:cs="Arial"/>
                <w:i w:val="0"/>
                <w:color w:val="000000" w:themeColor="text1"/>
                <w:sz w:val="15"/>
                <w:szCs w:val="15"/>
                <w:lang w:val="es-ES_tradnl" w:eastAsia="ja-JP"/>
              </w:rPr>
              <w:t xml:space="preserve">cumple nuestros dos requisitos básicos: </w:t>
            </w:r>
            <w:r w:rsidRPr="0066689A">
              <w:rPr>
                <w:rFonts w:eastAsia="MS Mincho" w:cs="Arial"/>
                <w:b/>
                <w:i w:val="0"/>
                <w:color w:val="000000" w:themeColor="text1"/>
                <w:sz w:val="15"/>
                <w:szCs w:val="15"/>
                <w:lang w:val="es-ES_tradnl" w:eastAsia="ja-JP"/>
              </w:rPr>
              <w:t xml:space="preserve">1) Ser una empresa extraordinaria;  2) Una valuación atractiva. Los 6 elementos que analizamos para identificar una empresa extraordinaria son: Crecimiento, Rentabilidad, Sector, Estructura Financiera, Política de Dividendos, y Administración. Una valuación atractiva sucede cuando rendimiento potencial del Precio Objetivo es superior al estimado para el </w:t>
            </w:r>
            <w:proofErr w:type="spellStart"/>
            <w:r w:rsidRPr="0066689A">
              <w:rPr>
                <w:rFonts w:eastAsia="MS Mincho" w:cs="Arial"/>
                <w:b/>
                <w:i w:val="0"/>
                <w:color w:val="000000" w:themeColor="text1"/>
                <w:sz w:val="15"/>
                <w:szCs w:val="15"/>
                <w:lang w:val="es-ES_tradnl" w:eastAsia="ja-JP"/>
              </w:rPr>
              <w:t>IPyC</w:t>
            </w:r>
            <w:proofErr w:type="spellEnd"/>
            <w:r w:rsidRPr="0066689A">
              <w:rPr>
                <w:rFonts w:eastAsia="MS Mincho" w:cs="Arial"/>
                <w:b/>
                <w:i w:val="0"/>
                <w:color w:val="000000" w:themeColor="text1"/>
                <w:sz w:val="15"/>
                <w:szCs w:val="15"/>
                <w:lang w:val="es-ES_tradnl" w:eastAsia="ja-JP"/>
              </w:rPr>
              <w:t xml:space="preserve">.  </w:t>
            </w:r>
          </w:p>
        </w:tc>
        <w:tc>
          <w:tcPr>
            <w:tcW w:w="1701" w:type="dxa"/>
          </w:tcPr>
          <w:p w:rsidR="00D17676" w:rsidRDefault="00D17676" w:rsidP="00DF6F32">
            <w:pPr>
              <w:pStyle w:val="TituloFuente"/>
              <w:spacing w:before="40" w:after="40"/>
              <w:ind w:left="0"/>
              <w:rPr>
                <w:rFonts w:eastAsia="MS Mincho" w:cs="Arial"/>
                <w:i w:val="0"/>
                <w:color w:val="000000" w:themeColor="text1"/>
                <w:sz w:val="15"/>
                <w:szCs w:val="15"/>
                <w:lang w:val="es-ES_tradnl" w:eastAsia="ja-JP"/>
              </w:rPr>
            </w:pPr>
            <w:r>
              <w:rPr>
                <w:rFonts w:eastAsia="MS Mincho" w:cs="Arial"/>
                <w:i w:val="0"/>
                <w:color w:val="000000" w:themeColor="text1"/>
                <w:sz w:val="15"/>
                <w:szCs w:val="15"/>
                <w:lang w:val="es-ES_tradnl" w:eastAsia="ja-JP"/>
              </w:rPr>
              <w:t>No forma parte de nuestro portafolio de estrategia</w:t>
            </w:r>
          </w:p>
        </w:tc>
        <w:tc>
          <w:tcPr>
            <w:tcW w:w="2160" w:type="dxa"/>
          </w:tcPr>
          <w:p w:rsidR="00D17676" w:rsidRDefault="00D17676" w:rsidP="00DF6F32">
            <w:pPr>
              <w:pStyle w:val="TituloFuente"/>
              <w:spacing w:before="40" w:after="40"/>
              <w:ind w:left="0"/>
              <w:jc w:val="center"/>
              <w:rPr>
                <w:rFonts w:eastAsia="MS Mincho" w:cs="Arial"/>
                <w:i w:val="0"/>
                <w:color w:val="000000" w:themeColor="text1"/>
                <w:sz w:val="15"/>
                <w:szCs w:val="15"/>
                <w:lang w:val="es-ES_tradnl" w:eastAsia="ja-JP"/>
              </w:rPr>
            </w:pPr>
          </w:p>
          <w:p w:rsidR="00D17676" w:rsidRPr="00166281" w:rsidRDefault="00D17676" w:rsidP="00DF6F32">
            <w:pPr>
              <w:pStyle w:val="TituloFuente"/>
              <w:spacing w:before="40" w:after="40"/>
              <w:ind w:left="0"/>
              <w:jc w:val="center"/>
              <w:rPr>
                <w:rFonts w:eastAsia="MS Mincho" w:cs="Arial"/>
                <w:i w:val="0"/>
                <w:color w:val="000000" w:themeColor="text1"/>
                <w:sz w:val="15"/>
                <w:szCs w:val="15"/>
                <w:lang w:val="es-ES_tradnl" w:eastAsia="ja-JP"/>
              </w:rPr>
            </w:pPr>
            <w:r>
              <w:rPr>
                <w:rFonts w:eastAsia="MS Mincho" w:cs="Arial"/>
                <w:i w:val="0"/>
                <w:color w:val="000000" w:themeColor="text1"/>
                <w:sz w:val="15"/>
                <w:szCs w:val="15"/>
                <w:lang w:val="es-ES_tradnl" w:eastAsia="ja-JP"/>
              </w:rPr>
              <w:t xml:space="preserve">Menor a 5.00 </w:t>
            </w:r>
            <w:proofErr w:type="spellStart"/>
            <w:r>
              <w:rPr>
                <w:rFonts w:eastAsia="MS Mincho" w:cs="Arial"/>
                <w:i w:val="0"/>
                <w:color w:val="000000" w:themeColor="text1"/>
                <w:sz w:val="15"/>
                <w:szCs w:val="15"/>
                <w:lang w:val="es-ES_tradnl" w:eastAsia="ja-JP"/>
              </w:rPr>
              <w:t>pp</w:t>
            </w:r>
            <w:proofErr w:type="spellEnd"/>
          </w:p>
        </w:tc>
      </w:tr>
    </w:tbl>
    <w:p w:rsidR="00D17676" w:rsidRDefault="00D17676" w:rsidP="00D17676">
      <w:pPr>
        <w:jc w:val="both"/>
        <w:rPr>
          <w:rFonts w:ascii="Arial" w:hAnsi="Arial" w:cs="Arial"/>
          <w:b/>
          <w:sz w:val="20"/>
          <w:szCs w:val="20"/>
          <w:lang w:val="es-MX"/>
        </w:rPr>
      </w:pPr>
    </w:p>
    <w:p w:rsidR="00D17676" w:rsidRDefault="00D17676" w:rsidP="00D17676">
      <w:pPr>
        <w:jc w:val="both"/>
        <w:rPr>
          <w:rFonts w:ascii="Arial" w:hAnsi="Arial" w:cs="Arial"/>
          <w:b/>
          <w:sz w:val="20"/>
          <w:szCs w:val="20"/>
          <w:lang w:val="es-MX"/>
        </w:rPr>
      </w:pPr>
    </w:p>
    <w:p w:rsidR="00D17676" w:rsidRDefault="00D17676" w:rsidP="00D17676">
      <w:pPr>
        <w:jc w:val="both"/>
        <w:rPr>
          <w:rFonts w:ascii="Arial" w:hAnsi="Arial" w:cs="Arial"/>
          <w:b/>
          <w:sz w:val="20"/>
          <w:szCs w:val="20"/>
          <w:lang w:val="es-MX"/>
        </w:rPr>
      </w:pPr>
    </w:p>
    <w:p w:rsidR="00D17676" w:rsidRDefault="00D17676" w:rsidP="00D17676">
      <w:pPr>
        <w:jc w:val="both"/>
        <w:rPr>
          <w:rFonts w:ascii="Arial" w:hAnsi="Arial" w:cs="Arial"/>
          <w:b/>
          <w:sz w:val="20"/>
          <w:szCs w:val="20"/>
          <w:lang w:val="es-MX"/>
        </w:rPr>
      </w:pPr>
    </w:p>
    <w:p w:rsidR="00D17676" w:rsidRDefault="00D17676" w:rsidP="00D17676">
      <w:pPr>
        <w:jc w:val="both"/>
        <w:rPr>
          <w:rFonts w:ascii="Arial" w:hAnsi="Arial" w:cs="Arial"/>
          <w:b/>
          <w:sz w:val="20"/>
          <w:szCs w:val="20"/>
          <w:lang w:val="es-MX"/>
        </w:rPr>
      </w:pPr>
    </w:p>
    <w:p w:rsidR="00D17676" w:rsidRPr="00230A15" w:rsidRDefault="00D17676" w:rsidP="00D17676">
      <w:pPr>
        <w:jc w:val="both"/>
        <w:rPr>
          <w:rFonts w:ascii="Arial" w:hAnsi="Arial" w:cs="Arial"/>
          <w:b/>
          <w:sz w:val="20"/>
          <w:szCs w:val="20"/>
          <w:lang w:val="es-MX"/>
        </w:rPr>
      </w:pPr>
    </w:p>
    <w:p w:rsidR="00D17676" w:rsidRPr="003C24E5" w:rsidRDefault="00D17676" w:rsidP="00D17676">
      <w:pPr>
        <w:spacing w:after="240"/>
        <w:ind w:right="589"/>
        <w:jc w:val="both"/>
        <w:rPr>
          <w:rFonts w:ascii="Arial" w:hAnsi="Arial" w:cs="Arial"/>
          <w:sz w:val="28"/>
          <w:szCs w:val="28"/>
          <w:lang w:val="es-MX"/>
        </w:rPr>
      </w:pPr>
      <w:r w:rsidRPr="003C24E5">
        <w:rPr>
          <w:rFonts w:ascii="Arial" w:hAnsi="Arial" w:cs="Arial"/>
          <w:sz w:val="28"/>
          <w:szCs w:val="28"/>
          <w:lang w:val="es-MX"/>
        </w:rPr>
        <w:t>Directori</w:t>
      </w:r>
      <w:r>
        <w:rPr>
          <w:rFonts w:ascii="Arial" w:hAnsi="Arial" w:cs="Arial"/>
          <w:sz w:val="28"/>
          <w:szCs w:val="28"/>
          <w:lang w:val="es-MX"/>
        </w:rPr>
        <w:t>o</w:t>
      </w:r>
    </w:p>
    <w:tbl>
      <w:tblPr>
        <w:tblStyle w:val="Tablaconcuadrcula"/>
        <w:tblW w:w="14893"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3"/>
        <w:gridCol w:w="5670"/>
        <w:gridCol w:w="2693"/>
        <w:gridCol w:w="2977"/>
      </w:tblGrid>
      <w:tr w:rsidR="00D17676" w:rsidRPr="003C3D1A" w:rsidTr="00DF6F32">
        <w:trPr>
          <w:trHeight w:hRule="exact" w:val="284"/>
        </w:trPr>
        <w:tc>
          <w:tcPr>
            <w:tcW w:w="3553" w:type="dxa"/>
            <w:tcBorders>
              <w:top w:val="single" w:sz="4" w:space="0" w:color="auto"/>
              <w:bottom w:val="single" w:sz="4" w:space="0" w:color="auto"/>
            </w:tcBorders>
            <w:shd w:val="clear" w:color="auto" w:fill="ACBE52"/>
            <w:vAlign w:val="center"/>
          </w:tcPr>
          <w:p w:rsidR="00D17676" w:rsidRPr="003C3D1A" w:rsidRDefault="00D17676" w:rsidP="00DF6F32">
            <w:pPr>
              <w:pStyle w:val="Texto1Portada"/>
              <w:spacing w:after="0"/>
              <w:jc w:val="both"/>
              <w:rPr>
                <w:rFonts w:cs="Arial"/>
                <w:b/>
                <w:color w:val="000000" w:themeColor="text1"/>
                <w:sz w:val="16"/>
                <w:szCs w:val="16"/>
              </w:rPr>
            </w:pPr>
            <w:r w:rsidRPr="003C3D1A">
              <w:rPr>
                <w:rFonts w:cs="Arial"/>
                <w:b/>
                <w:color w:val="000000" w:themeColor="text1"/>
                <w:sz w:val="16"/>
                <w:szCs w:val="16"/>
              </w:rPr>
              <w:t>DIRECCIÓN</w:t>
            </w:r>
          </w:p>
        </w:tc>
        <w:tc>
          <w:tcPr>
            <w:tcW w:w="5670" w:type="dxa"/>
            <w:tcBorders>
              <w:top w:val="single" w:sz="4" w:space="0" w:color="auto"/>
              <w:bottom w:val="single" w:sz="4" w:space="0" w:color="auto"/>
            </w:tcBorders>
            <w:shd w:val="clear" w:color="auto" w:fill="ACBE52"/>
            <w:vAlign w:val="center"/>
          </w:tcPr>
          <w:p w:rsidR="00D17676" w:rsidRPr="003C3D1A" w:rsidRDefault="00D17676" w:rsidP="00DF6F32">
            <w:pPr>
              <w:pStyle w:val="Texto1Portada"/>
              <w:spacing w:after="0"/>
              <w:jc w:val="both"/>
              <w:rPr>
                <w:rFonts w:cs="Arial"/>
                <w:b/>
                <w:color w:val="000000" w:themeColor="text1"/>
                <w:sz w:val="14"/>
                <w:szCs w:val="14"/>
              </w:rPr>
            </w:pPr>
          </w:p>
        </w:tc>
        <w:tc>
          <w:tcPr>
            <w:tcW w:w="2693" w:type="dxa"/>
            <w:tcBorders>
              <w:top w:val="single" w:sz="4" w:space="0" w:color="auto"/>
              <w:bottom w:val="single" w:sz="4" w:space="0" w:color="auto"/>
            </w:tcBorders>
            <w:shd w:val="clear" w:color="auto" w:fill="ACBE52"/>
            <w:vAlign w:val="center"/>
          </w:tcPr>
          <w:p w:rsidR="00D17676" w:rsidRPr="003C3D1A" w:rsidRDefault="00D17676" w:rsidP="00DF6F32">
            <w:pPr>
              <w:pStyle w:val="Texto1Portada"/>
              <w:spacing w:after="0"/>
              <w:jc w:val="both"/>
              <w:rPr>
                <w:rFonts w:cs="Arial"/>
                <w:b/>
                <w:color w:val="000000" w:themeColor="text1"/>
                <w:sz w:val="14"/>
                <w:szCs w:val="14"/>
              </w:rPr>
            </w:pPr>
          </w:p>
        </w:tc>
        <w:tc>
          <w:tcPr>
            <w:tcW w:w="2977" w:type="dxa"/>
            <w:tcBorders>
              <w:top w:val="single" w:sz="4" w:space="0" w:color="auto"/>
              <w:bottom w:val="single" w:sz="4" w:space="0" w:color="auto"/>
            </w:tcBorders>
            <w:shd w:val="clear" w:color="auto" w:fill="ACBE52"/>
            <w:vAlign w:val="center"/>
          </w:tcPr>
          <w:p w:rsidR="00D17676" w:rsidRPr="003C3D1A" w:rsidRDefault="00D17676" w:rsidP="00DF6F32">
            <w:pPr>
              <w:pStyle w:val="Texto1Portada"/>
              <w:spacing w:after="0"/>
              <w:jc w:val="both"/>
              <w:rPr>
                <w:rFonts w:cs="Arial"/>
                <w:b/>
                <w:color w:val="000000" w:themeColor="text1"/>
                <w:sz w:val="14"/>
                <w:szCs w:val="14"/>
              </w:rPr>
            </w:pPr>
          </w:p>
        </w:tc>
      </w:tr>
      <w:tr w:rsidR="00D17676" w:rsidRPr="003C3D1A" w:rsidTr="00DF6F32">
        <w:trPr>
          <w:trHeight w:hRule="exact" w:val="227"/>
        </w:trPr>
        <w:tc>
          <w:tcPr>
            <w:tcW w:w="3553" w:type="dxa"/>
            <w:tcBorders>
              <w:top w:val="single" w:sz="4" w:space="0" w:color="auto"/>
            </w:tcBorders>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 xml:space="preserve">Alejandro </w:t>
            </w:r>
            <w:proofErr w:type="spellStart"/>
            <w:r w:rsidRPr="003C3D1A">
              <w:rPr>
                <w:rFonts w:ascii="Arial" w:hAnsi="Arial" w:cs="Arial"/>
                <w:color w:val="000000" w:themeColor="text1"/>
                <w:sz w:val="14"/>
                <w:szCs w:val="14"/>
              </w:rPr>
              <w:t>Finkler</w:t>
            </w:r>
            <w:proofErr w:type="spellEnd"/>
            <w:r w:rsidRPr="003C3D1A">
              <w:rPr>
                <w:rFonts w:ascii="Arial" w:hAnsi="Arial" w:cs="Arial"/>
                <w:color w:val="000000" w:themeColor="text1"/>
                <w:sz w:val="14"/>
                <w:szCs w:val="14"/>
              </w:rPr>
              <w:t xml:space="preserve"> </w:t>
            </w:r>
            <w:proofErr w:type="spellStart"/>
            <w:r w:rsidRPr="003C3D1A">
              <w:rPr>
                <w:rFonts w:ascii="Arial" w:hAnsi="Arial" w:cs="Arial"/>
                <w:color w:val="000000" w:themeColor="text1"/>
                <w:sz w:val="14"/>
                <w:szCs w:val="14"/>
              </w:rPr>
              <w:t>Kudler</w:t>
            </w:r>
            <w:proofErr w:type="spellEnd"/>
          </w:p>
        </w:tc>
        <w:tc>
          <w:tcPr>
            <w:tcW w:w="5670" w:type="dxa"/>
            <w:tcBorders>
              <w:top w:val="single" w:sz="4" w:space="0" w:color="auto"/>
            </w:tcBorders>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 xml:space="preserve">Director General / Casa de Bolsa </w:t>
            </w:r>
          </w:p>
        </w:tc>
        <w:tc>
          <w:tcPr>
            <w:tcW w:w="2693" w:type="dxa"/>
            <w:tcBorders>
              <w:top w:val="single" w:sz="4" w:space="0" w:color="auto"/>
            </w:tcBorders>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 xml:space="preserve">55 56251500 x 1523 </w:t>
            </w:r>
          </w:p>
        </w:tc>
        <w:tc>
          <w:tcPr>
            <w:tcW w:w="2977" w:type="dxa"/>
            <w:tcBorders>
              <w:top w:val="single" w:sz="4" w:space="0" w:color="auto"/>
            </w:tcBorders>
            <w:vAlign w:val="center"/>
          </w:tcPr>
          <w:p w:rsidR="00D17676" w:rsidRPr="003C3D1A" w:rsidRDefault="00D17676" w:rsidP="00DF6F32">
            <w:pPr>
              <w:rPr>
                <w:rFonts w:ascii="Arial" w:hAnsi="Arial" w:cs="Arial"/>
                <w:color w:val="000000" w:themeColor="text1"/>
                <w:sz w:val="14"/>
                <w:szCs w:val="14"/>
                <w:u w:val="single"/>
              </w:rPr>
            </w:pPr>
            <w:r w:rsidRPr="003C3D1A">
              <w:rPr>
                <w:rFonts w:ascii="Arial" w:hAnsi="Arial" w:cs="Arial"/>
                <w:color w:val="000000" w:themeColor="text1"/>
                <w:sz w:val="14"/>
                <w:szCs w:val="14"/>
                <w:u w:val="single"/>
              </w:rPr>
              <w:t>afinkler@vepormas.com.mx</w:t>
            </w:r>
          </w:p>
        </w:tc>
      </w:tr>
      <w:tr w:rsidR="00D17676" w:rsidRPr="003C3D1A" w:rsidTr="00DF6F32">
        <w:trPr>
          <w:trHeight w:hRule="exact" w:val="227"/>
        </w:trPr>
        <w:tc>
          <w:tcPr>
            <w:tcW w:w="3553" w:type="dxa"/>
            <w:vAlign w:val="center"/>
          </w:tcPr>
          <w:p w:rsidR="00D17676" w:rsidRPr="003C3D1A" w:rsidRDefault="00D17676" w:rsidP="00DF6F32">
            <w:pPr>
              <w:pStyle w:val="Texto1Portada"/>
              <w:spacing w:after="0"/>
              <w:jc w:val="both"/>
              <w:rPr>
                <w:rFonts w:cs="Arial"/>
                <w:color w:val="000000" w:themeColor="text1"/>
                <w:sz w:val="14"/>
                <w:szCs w:val="14"/>
              </w:rPr>
            </w:pPr>
            <w:r w:rsidRPr="003C3D1A">
              <w:rPr>
                <w:rFonts w:cs="Arial"/>
                <w:color w:val="000000" w:themeColor="text1"/>
                <w:sz w:val="14"/>
                <w:szCs w:val="14"/>
              </w:rPr>
              <w:t>Carlos Ponce Bustos</w:t>
            </w:r>
          </w:p>
        </w:tc>
        <w:tc>
          <w:tcPr>
            <w:tcW w:w="5670" w:type="dxa"/>
            <w:vAlign w:val="center"/>
          </w:tcPr>
          <w:p w:rsidR="00D17676" w:rsidRPr="003C3D1A" w:rsidRDefault="00D17676" w:rsidP="00DF6F32">
            <w:pPr>
              <w:pStyle w:val="Texto1Portada"/>
              <w:spacing w:after="0"/>
              <w:jc w:val="both"/>
              <w:rPr>
                <w:rFonts w:cs="Arial"/>
                <w:color w:val="000000" w:themeColor="text1"/>
                <w:sz w:val="14"/>
                <w:szCs w:val="14"/>
              </w:rPr>
            </w:pPr>
            <w:r w:rsidRPr="003C3D1A">
              <w:rPr>
                <w:rFonts w:cs="Arial"/>
                <w:color w:val="000000" w:themeColor="text1"/>
                <w:sz w:val="14"/>
                <w:szCs w:val="14"/>
              </w:rPr>
              <w:t>Director Eje</w:t>
            </w:r>
            <w:r>
              <w:rPr>
                <w:rFonts w:cs="Arial"/>
                <w:color w:val="000000" w:themeColor="text1"/>
                <w:sz w:val="14"/>
                <w:szCs w:val="14"/>
              </w:rPr>
              <w:t>cutivo de Análisis y Estrategia</w:t>
            </w:r>
          </w:p>
        </w:tc>
        <w:tc>
          <w:tcPr>
            <w:tcW w:w="2693"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 xml:space="preserve">55 </w:t>
            </w:r>
            <w:r>
              <w:rPr>
                <w:rFonts w:ascii="Arial" w:hAnsi="Arial" w:cs="Arial"/>
                <w:color w:val="000000" w:themeColor="text1"/>
                <w:sz w:val="14"/>
                <w:szCs w:val="14"/>
              </w:rPr>
              <w:t>56251537</w:t>
            </w:r>
            <w:r w:rsidRPr="003C3D1A">
              <w:rPr>
                <w:rFonts w:ascii="Arial" w:hAnsi="Arial" w:cs="Arial"/>
                <w:color w:val="000000" w:themeColor="text1"/>
                <w:sz w:val="14"/>
                <w:szCs w:val="14"/>
              </w:rPr>
              <w:t xml:space="preserve"> x 1</w:t>
            </w:r>
            <w:r>
              <w:rPr>
                <w:rFonts w:ascii="Arial" w:hAnsi="Arial" w:cs="Arial"/>
                <w:color w:val="000000" w:themeColor="text1"/>
                <w:sz w:val="14"/>
                <w:szCs w:val="14"/>
              </w:rPr>
              <w:t>537</w:t>
            </w:r>
          </w:p>
        </w:tc>
        <w:tc>
          <w:tcPr>
            <w:tcW w:w="2977" w:type="dxa"/>
            <w:vAlign w:val="center"/>
          </w:tcPr>
          <w:p w:rsidR="00D17676" w:rsidRPr="003C3D1A" w:rsidRDefault="009861DA" w:rsidP="00DF6F32">
            <w:pPr>
              <w:rPr>
                <w:rFonts w:ascii="Arial" w:hAnsi="Arial" w:cs="Arial"/>
                <w:color w:val="000000" w:themeColor="text1"/>
                <w:sz w:val="14"/>
                <w:szCs w:val="14"/>
                <w:u w:val="single"/>
              </w:rPr>
            </w:pPr>
            <w:hyperlink r:id="rId16" w:history="1">
              <w:r w:rsidR="00D17676" w:rsidRPr="003C3D1A">
                <w:rPr>
                  <w:rStyle w:val="Hipervnculo"/>
                  <w:rFonts w:ascii="Arial" w:hAnsi="Arial" w:cs="Arial"/>
                  <w:color w:val="000000" w:themeColor="text1"/>
                  <w:sz w:val="14"/>
                  <w:szCs w:val="14"/>
                </w:rPr>
                <w:t xml:space="preserve">cponce@vepormas.com.mx </w:t>
              </w:r>
            </w:hyperlink>
          </w:p>
        </w:tc>
      </w:tr>
      <w:tr w:rsidR="00D17676" w:rsidRPr="003C3D1A" w:rsidTr="00DF6F32">
        <w:trPr>
          <w:trHeight w:hRule="exact" w:val="227"/>
        </w:trPr>
        <w:tc>
          <w:tcPr>
            <w:tcW w:w="3553"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Fernando Paulo Pérez Saldivar</w:t>
            </w:r>
          </w:p>
        </w:tc>
        <w:tc>
          <w:tcPr>
            <w:tcW w:w="5670"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Director Ejecutivo de Mercados</w:t>
            </w:r>
          </w:p>
        </w:tc>
        <w:tc>
          <w:tcPr>
            <w:tcW w:w="2693"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 xml:space="preserve">55 </w:t>
            </w:r>
            <w:r>
              <w:rPr>
                <w:rFonts w:ascii="Arial" w:hAnsi="Arial" w:cs="Arial"/>
                <w:color w:val="000000" w:themeColor="text1"/>
                <w:sz w:val="14"/>
                <w:szCs w:val="14"/>
              </w:rPr>
              <w:t>56251517</w:t>
            </w:r>
            <w:r w:rsidRPr="003C3D1A">
              <w:rPr>
                <w:rFonts w:ascii="Arial" w:hAnsi="Arial" w:cs="Arial"/>
                <w:color w:val="000000" w:themeColor="text1"/>
                <w:sz w:val="14"/>
                <w:szCs w:val="14"/>
              </w:rPr>
              <w:t xml:space="preserve"> x </w:t>
            </w:r>
            <w:r>
              <w:rPr>
                <w:rFonts w:ascii="Arial" w:hAnsi="Arial" w:cs="Arial"/>
                <w:color w:val="000000" w:themeColor="text1"/>
                <w:sz w:val="14"/>
                <w:szCs w:val="14"/>
              </w:rPr>
              <w:t>1517</w:t>
            </w:r>
          </w:p>
        </w:tc>
        <w:tc>
          <w:tcPr>
            <w:tcW w:w="2977" w:type="dxa"/>
            <w:vAlign w:val="center"/>
          </w:tcPr>
          <w:p w:rsidR="00D17676" w:rsidRPr="003C3D1A" w:rsidRDefault="00D17676" w:rsidP="00DF6F32">
            <w:pPr>
              <w:rPr>
                <w:color w:val="000000" w:themeColor="text1"/>
              </w:rPr>
            </w:pPr>
            <w:r w:rsidRPr="003C3D1A">
              <w:rPr>
                <w:rStyle w:val="Hipervnculo"/>
                <w:rFonts w:ascii="Arial" w:hAnsi="Arial" w:cs="Arial"/>
                <w:color w:val="000000" w:themeColor="text1"/>
                <w:sz w:val="14"/>
                <w:szCs w:val="14"/>
              </w:rPr>
              <w:t>fperez@vepormas.com.mx</w:t>
            </w:r>
          </w:p>
        </w:tc>
      </w:tr>
      <w:tr w:rsidR="00D17676" w:rsidRPr="003C3D1A" w:rsidTr="00DF6F32">
        <w:trPr>
          <w:trHeight w:hRule="exact" w:val="227"/>
        </w:trPr>
        <w:tc>
          <w:tcPr>
            <w:tcW w:w="3553"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Juan Mariano Cerezo Ruiz</w:t>
            </w:r>
          </w:p>
        </w:tc>
        <w:tc>
          <w:tcPr>
            <w:tcW w:w="5670"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Director de Mercados</w:t>
            </w:r>
          </w:p>
        </w:tc>
        <w:tc>
          <w:tcPr>
            <w:tcW w:w="2693"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 xml:space="preserve">55 </w:t>
            </w:r>
            <w:r>
              <w:rPr>
                <w:rFonts w:ascii="Arial" w:hAnsi="Arial" w:cs="Arial"/>
                <w:color w:val="000000" w:themeColor="text1"/>
                <w:sz w:val="14"/>
                <w:szCs w:val="14"/>
              </w:rPr>
              <w:t>56251609</w:t>
            </w:r>
            <w:r w:rsidRPr="003C3D1A">
              <w:rPr>
                <w:rFonts w:ascii="Arial" w:hAnsi="Arial" w:cs="Arial"/>
                <w:color w:val="000000" w:themeColor="text1"/>
                <w:sz w:val="14"/>
                <w:szCs w:val="14"/>
              </w:rPr>
              <w:t xml:space="preserve"> x </w:t>
            </w:r>
            <w:r>
              <w:rPr>
                <w:rFonts w:ascii="Arial" w:hAnsi="Arial" w:cs="Arial"/>
                <w:color w:val="000000" w:themeColor="text1"/>
                <w:sz w:val="14"/>
                <w:szCs w:val="14"/>
              </w:rPr>
              <w:t>1609</w:t>
            </w:r>
          </w:p>
        </w:tc>
        <w:tc>
          <w:tcPr>
            <w:tcW w:w="2977" w:type="dxa"/>
            <w:vAlign w:val="center"/>
          </w:tcPr>
          <w:p w:rsidR="00D17676" w:rsidRPr="003C3D1A" w:rsidRDefault="009861DA" w:rsidP="00DF6F32">
            <w:pPr>
              <w:rPr>
                <w:rFonts w:ascii="Arial" w:hAnsi="Arial" w:cs="Arial"/>
                <w:color w:val="000000" w:themeColor="text1"/>
                <w:sz w:val="14"/>
                <w:szCs w:val="14"/>
                <w:u w:val="single"/>
              </w:rPr>
            </w:pPr>
            <w:hyperlink r:id="rId17" w:history="1">
              <w:r w:rsidR="00D17676" w:rsidRPr="003C3D1A">
                <w:rPr>
                  <w:rStyle w:val="Hipervnculo"/>
                  <w:rFonts w:ascii="Arial" w:hAnsi="Arial" w:cs="Arial"/>
                  <w:color w:val="000000" w:themeColor="text1"/>
                  <w:sz w:val="14"/>
                  <w:szCs w:val="14"/>
                </w:rPr>
                <w:t xml:space="preserve">jcerezo@vepormas.com.mx </w:t>
              </w:r>
            </w:hyperlink>
          </w:p>
        </w:tc>
      </w:tr>
      <w:tr w:rsidR="00D17676" w:rsidRPr="003C3D1A" w:rsidTr="00DF6F32">
        <w:trPr>
          <w:trHeight w:hRule="exact" w:val="227"/>
        </w:trPr>
        <w:tc>
          <w:tcPr>
            <w:tcW w:w="3553"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 xml:space="preserve">Manuel Antonio </w:t>
            </w:r>
            <w:proofErr w:type="spellStart"/>
            <w:r w:rsidRPr="003C3D1A">
              <w:rPr>
                <w:rFonts w:ascii="Arial" w:hAnsi="Arial" w:cs="Arial"/>
                <w:color w:val="000000" w:themeColor="text1"/>
                <w:sz w:val="14"/>
                <w:szCs w:val="14"/>
              </w:rPr>
              <w:t>Ardines</w:t>
            </w:r>
            <w:proofErr w:type="spellEnd"/>
            <w:r w:rsidRPr="003C3D1A">
              <w:rPr>
                <w:rFonts w:ascii="Arial" w:hAnsi="Arial" w:cs="Arial"/>
                <w:color w:val="000000" w:themeColor="text1"/>
                <w:sz w:val="14"/>
                <w:szCs w:val="14"/>
              </w:rPr>
              <w:t xml:space="preserve"> Pérez</w:t>
            </w:r>
          </w:p>
        </w:tc>
        <w:tc>
          <w:tcPr>
            <w:tcW w:w="5670"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Director De Promoción Bursátil</w:t>
            </w:r>
          </w:p>
        </w:tc>
        <w:tc>
          <w:tcPr>
            <w:tcW w:w="2693"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55 56251500 x 9109</w:t>
            </w:r>
          </w:p>
        </w:tc>
        <w:tc>
          <w:tcPr>
            <w:tcW w:w="2977"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mardines@vepormas.com.mx</w:t>
            </w:r>
          </w:p>
        </w:tc>
      </w:tr>
      <w:tr w:rsidR="00D17676" w:rsidRPr="003C3D1A" w:rsidTr="00DF6F32">
        <w:trPr>
          <w:trHeight w:hRule="exact" w:val="227"/>
        </w:trPr>
        <w:tc>
          <w:tcPr>
            <w:tcW w:w="3553" w:type="dxa"/>
            <w:vAlign w:val="center"/>
          </w:tcPr>
          <w:p w:rsidR="00D17676" w:rsidRPr="003C3D1A" w:rsidRDefault="00D17676" w:rsidP="00DF6F32">
            <w:pPr>
              <w:rPr>
                <w:rFonts w:ascii="Arial" w:hAnsi="Arial" w:cs="Arial"/>
                <w:color w:val="000000" w:themeColor="text1"/>
                <w:sz w:val="14"/>
                <w:szCs w:val="14"/>
              </w:rPr>
            </w:pPr>
            <w:r w:rsidRPr="00D32135">
              <w:rPr>
                <w:rFonts w:ascii="Arial" w:hAnsi="Arial" w:cs="Arial"/>
                <w:color w:val="000000" w:themeColor="text1"/>
                <w:sz w:val="14"/>
                <w:szCs w:val="14"/>
              </w:rPr>
              <w:t>Jaime Portilla Escalante</w:t>
            </w:r>
          </w:p>
        </w:tc>
        <w:tc>
          <w:tcPr>
            <w:tcW w:w="5670"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Director De Promoción Bursátil</w:t>
            </w:r>
            <w:r>
              <w:rPr>
                <w:rFonts w:ascii="Arial" w:hAnsi="Arial" w:cs="Arial"/>
                <w:color w:val="000000" w:themeColor="text1"/>
                <w:sz w:val="14"/>
                <w:szCs w:val="14"/>
              </w:rPr>
              <w:t xml:space="preserve"> Monterrey</w:t>
            </w:r>
          </w:p>
        </w:tc>
        <w:tc>
          <w:tcPr>
            <w:tcW w:w="2693" w:type="dxa"/>
            <w:vAlign w:val="center"/>
          </w:tcPr>
          <w:p w:rsidR="00D17676" w:rsidRPr="003C3D1A" w:rsidRDefault="00D17676" w:rsidP="00DF6F32">
            <w:pPr>
              <w:rPr>
                <w:rFonts w:ascii="Arial" w:hAnsi="Arial" w:cs="Arial"/>
                <w:color w:val="000000" w:themeColor="text1"/>
                <w:sz w:val="14"/>
                <w:szCs w:val="14"/>
              </w:rPr>
            </w:pPr>
            <w:r>
              <w:rPr>
                <w:rFonts w:ascii="Arial" w:hAnsi="Arial" w:cs="Arial"/>
                <w:color w:val="000000" w:themeColor="text1"/>
                <w:sz w:val="14"/>
                <w:szCs w:val="14"/>
              </w:rPr>
              <w:t>81 8318</w:t>
            </w:r>
            <w:r w:rsidRPr="00B75622">
              <w:rPr>
                <w:rFonts w:ascii="Arial" w:hAnsi="Arial" w:cs="Arial"/>
                <w:color w:val="000000" w:themeColor="text1"/>
                <w:sz w:val="14"/>
                <w:szCs w:val="14"/>
              </w:rPr>
              <w:t>0300</w:t>
            </w:r>
            <w:r w:rsidRPr="003C3D1A">
              <w:rPr>
                <w:rFonts w:ascii="Arial" w:hAnsi="Arial" w:cs="Arial"/>
                <w:color w:val="000000" w:themeColor="text1"/>
                <w:sz w:val="14"/>
                <w:szCs w:val="14"/>
              </w:rPr>
              <w:t xml:space="preserve"> x </w:t>
            </w:r>
            <w:r>
              <w:rPr>
                <w:rFonts w:ascii="Arial" w:hAnsi="Arial" w:cs="Arial"/>
                <w:color w:val="000000" w:themeColor="text1"/>
                <w:sz w:val="14"/>
                <w:szCs w:val="14"/>
              </w:rPr>
              <w:t>7329</w:t>
            </w:r>
          </w:p>
        </w:tc>
        <w:tc>
          <w:tcPr>
            <w:tcW w:w="2977" w:type="dxa"/>
            <w:vAlign w:val="center"/>
          </w:tcPr>
          <w:p w:rsidR="00D17676" w:rsidRPr="003C3D1A" w:rsidRDefault="00D17676" w:rsidP="00DF6F32">
            <w:pPr>
              <w:rPr>
                <w:rFonts w:ascii="Arial" w:hAnsi="Arial" w:cs="Arial"/>
                <w:color w:val="000000" w:themeColor="text1"/>
                <w:sz w:val="14"/>
                <w:szCs w:val="14"/>
              </w:rPr>
            </w:pPr>
            <w:r w:rsidRPr="00D32135">
              <w:rPr>
                <w:rFonts w:ascii="Arial" w:hAnsi="Arial" w:cs="Arial"/>
                <w:color w:val="000000" w:themeColor="text1"/>
                <w:sz w:val="14"/>
                <w:szCs w:val="14"/>
              </w:rPr>
              <w:t>jportilla@vepormas.com.mx</w:t>
            </w:r>
          </w:p>
        </w:tc>
      </w:tr>
      <w:tr w:rsidR="00D17676" w:rsidRPr="003C3D1A" w:rsidTr="00DF6F32">
        <w:trPr>
          <w:trHeight w:hRule="exact" w:val="227"/>
        </w:trPr>
        <w:tc>
          <w:tcPr>
            <w:tcW w:w="3553" w:type="dxa"/>
            <w:tcBorders>
              <w:bottom w:val="single" w:sz="4" w:space="0" w:color="auto"/>
            </w:tcBorders>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Ingrid Monserrat Calderón Álvarez</w:t>
            </w:r>
          </w:p>
        </w:tc>
        <w:tc>
          <w:tcPr>
            <w:tcW w:w="5670" w:type="dxa"/>
            <w:tcBorders>
              <w:bottom w:val="single" w:sz="4" w:space="0" w:color="auto"/>
            </w:tcBorders>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Asistente Dirección de Análisis y Estrategia</w:t>
            </w:r>
          </w:p>
        </w:tc>
        <w:tc>
          <w:tcPr>
            <w:tcW w:w="2693" w:type="dxa"/>
            <w:tcBorders>
              <w:bottom w:val="single" w:sz="4" w:space="0" w:color="auto"/>
            </w:tcBorders>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 xml:space="preserve">55 </w:t>
            </w:r>
            <w:r>
              <w:rPr>
                <w:rFonts w:ascii="Arial" w:hAnsi="Arial" w:cs="Arial"/>
                <w:color w:val="000000" w:themeColor="text1"/>
                <w:sz w:val="14"/>
                <w:szCs w:val="14"/>
              </w:rPr>
              <w:t>56251541</w:t>
            </w:r>
            <w:r w:rsidRPr="003C3D1A">
              <w:rPr>
                <w:rFonts w:ascii="Arial" w:hAnsi="Arial" w:cs="Arial"/>
                <w:color w:val="000000" w:themeColor="text1"/>
                <w:sz w:val="14"/>
                <w:szCs w:val="14"/>
              </w:rPr>
              <w:t xml:space="preserve"> x </w:t>
            </w:r>
            <w:r>
              <w:rPr>
                <w:rFonts w:ascii="Arial" w:hAnsi="Arial" w:cs="Arial"/>
                <w:color w:val="000000" w:themeColor="text1"/>
                <w:sz w:val="14"/>
                <w:szCs w:val="14"/>
              </w:rPr>
              <w:t>1541</w:t>
            </w:r>
          </w:p>
        </w:tc>
        <w:tc>
          <w:tcPr>
            <w:tcW w:w="2977" w:type="dxa"/>
            <w:tcBorders>
              <w:bottom w:val="single" w:sz="4" w:space="0" w:color="auto"/>
            </w:tcBorders>
            <w:vAlign w:val="center"/>
          </w:tcPr>
          <w:p w:rsidR="00D17676" w:rsidRPr="003C3D1A" w:rsidRDefault="009861DA" w:rsidP="00DF6F32">
            <w:pPr>
              <w:rPr>
                <w:rFonts w:ascii="Arial" w:hAnsi="Arial" w:cs="Arial"/>
                <w:color w:val="000000" w:themeColor="text1"/>
                <w:sz w:val="14"/>
                <w:szCs w:val="14"/>
                <w:u w:val="single"/>
              </w:rPr>
            </w:pPr>
            <w:hyperlink r:id="rId18" w:history="1">
              <w:r w:rsidR="00D17676" w:rsidRPr="003C3D1A">
                <w:rPr>
                  <w:rStyle w:val="Hipervnculo"/>
                  <w:rFonts w:ascii="Arial" w:hAnsi="Arial" w:cs="Arial"/>
                  <w:color w:val="000000" w:themeColor="text1"/>
                  <w:sz w:val="14"/>
                  <w:szCs w:val="14"/>
                </w:rPr>
                <w:t xml:space="preserve">icalderon@vepormas.com.mx </w:t>
              </w:r>
            </w:hyperlink>
          </w:p>
        </w:tc>
      </w:tr>
      <w:tr w:rsidR="00D17676" w:rsidRPr="003C3D1A" w:rsidTr="00DF6F32">
        <w:trPr>
          <w:trHeight w:hRule="exact" w:val="284"/>
        </w:trPr>
        <w:tc>
          <w:tcPr>
            <w:tcW w:w="3553" w:type="dxa"/>
            <w:tcBorders>
              <w:top w:val="single" w:sz="4" w:space="0" w:color="auto"/>
              <w:bottom w:val="single" w:sz="4" w:space="0" w:color="auto"/>
            </w:tcBorders>
            <w:shd w:val="clear" w:color="auto" w:fill="ACBE52"/>
            <w:vAlign w:val="center"/>
          </w:tcPr>
          <w:p w:rsidR="00D17676" w:rsidRPr="003C3D1A" w:rsidRDefault="00D17676" w:rsidP="00DF6F32">
            <w:pPr>
              <w:pStyle w:val="Texto1Portada"/>
              <w:spacing w:after="0"/>
              <w:jc w:val="both"/>
              <w:rPr>
                <w:rFonts w:cs="Arial"/>
                <w:b/>
                <w:color w:val="000000" w:themeColor="text1"/>
                <w:sz w:val="16"/>
                <w:szCs w:val="16"/>
              </w:rPr>
            </w:pPr>
            <w:r w:rsidRPr="003C3D1A">
              <w:rPr>
                <w:rFonts w:cs="Arial"/>
                <w:b/>
                <w:color w:val="000000" w:themeColor="text1"/>
                <w:sz w:val="16"/>
                <w:szCs w:val="16"/>
              </w:rPr>
              <w:t>ANÁLISIS BURSÁTIL</w:t>
            </w:r>
          </w:p>
        </w:tc>
        <w:tc>
          <w:tcPr>
            <w:tcW w:w="5670" w:type="dxa"/>
            <w:tcBorders>
              <w:top w:val="single" w:sz="4" w:space="0" w:color="auto"/>
              <w:bottom w:val="single" w:sz="4" w:space="0" w:color="auto"/>
            </w:tcBorders>
            <w:shd w:val="clear" w:color="auto" w:fill="ACBE52"/>
            <w:vAlign w:val="center"/>
          </w:tcPr>
          <w:p w:rsidR="00D17676" w:rsidRPr="003C3D1A" w:rsidRDefault="00D17676" w:rsidP="00DF6F32">
            <w:pPr>
              <w:pStyle w:val="Texto1Portada"/>
              <w:spacing w:after="0"/>
              <w:jc w:val="both"/>
              <w:rPr>
                <w:rFonts w:cs="Arial"/>
                <w:b/>
                <w:color w:val="000000" w:themeColor="text1"/>
                <w:sz w:val="14"/>
                <w:szCs w:val="14"/>
              </w:rPr>
            </w:pPr>
          </w:p>
        </w:tc>
        <w:tc>
          <w:tcPr>
            <w:tcW w:w="2693" w:type="dxa"/>
            <w:tcBorders>
              <w:top w:val="single" w:sz="4" w:space="0" w:color="auto"/>
              <w:bottom w:val="single" w:sz="4" w:space="0" w:color="auto"/>
            </w:tcBorders>
            <w:shd w:val="clear" w:color="auto" w:fill="ACBE52"/>
            <w:vAlign w:val="center"/>
          </w:tcPr>
          <w:p w:rsidR="00D17676" w:rsidRPr="003C3D1A" w:rsidRDefault="00D17676" w:rsidP="00DF6F32">
            <w:pPr>
              <w:pStyle w:val="Texto1Portada"/>
              <w:spacing w:after="0"/>
              <w:jc w:val="both"/>
              <w:rPr>
                <w:rFonts w:cs="Arial"/>
                <w:b/>
                <w:color w:val="000000" w:themeColor="text1"/>
                <w:sz w:val="14"/>
                <w:szCs w:val="14"/>
              </w:rPr>
            </w:pPr>
          </w:p>
        </w:tc>
        <w:tc>
          <w:tcPr>
            <w:tcW w:w="2977" w:type="dxa"/>
            <w:tcBorders>
              <w:top w:val="single" w:sz="4" w:space="0" w:color="auto"/>
              <w:bottom w:val="single" w:sz="4" w:space="0" w:color="auto"/>
            </w:tcBorders>
            <w:shd w:val="clear" w:color="auto" w:fill="ACBE52"/>
            <w:vAlign w:val="center"/>
          </w:tcPr>
          <w:p w:rsidR="00D17676" w:rsidRPr="003C3D1A" w:rsidRDefault="00D17676" w:rsidP="00DF6F32">
            <w:pPr>
              <w:pStyle w:val="Texto1Portada"/>
              <w:spacing w:after="0"/>
              <w:jc w:val="both"/>
              <w:rPr>
                <w:rFonts w:cs="Arial"/>
                <w:b/>
                <w:color w:val="000000" w:themeColor="text1"/>
                <w:sz w:val="14"/>
                <w:szCs w:val="14"/>
              </w:rPr>
            </w:pPr>
          </w:p>
        </w:tc>
      </w:tr>
      <w:tr w:rsidR="00D17676" w:rsidRPr="003C3D1A" w:rsidTr="00DF6F32">
        <w:trPr>
          <w:trHeight w:hRule="exact" w:val="227"/>
        </w:trPr>
        <w:tc>
          <w:tcPr>
            <w:tcW w:w="3553" w:type="dxa"/>
            <w:tcBorders>
              <w:top w:val="single" w:sz="4" w:space="0" w:color="auto"/>
            </w:tcBorders>
            <w:vAlign w:val="center"/>
          </w:tcPr>
          <w:p w:rsidR="00D17676" w:rsidRPr="003C3D1A" w:rsidRDefault="00D17676" w:rsidP="00DF6F32">
            <w:pPr>
              <w:pStyle w:val="Texto1Portada"/>
              <w:spacing w:after="0"/>
              <w:jc w:val="both"/>
              <w:rPr>
                <w:rFonts w:cs="Arial"/>
                <w:color w:val="000000" w:themeColor="text1"/>
                <w:sz w:val="14"/>
                <w:szCs w:val="14"/>
              </w:rPr>
            </w:pPr>
            <w:r w:rsidRPr="003C3D1A">
              <w:rPr>
                <w:rFonts w:cs="Arial"/>
                <w:color w:val="000000" w:themeColor="text1"/>
                <w:sz w:val="14"/>
                <w:szCs w:val="14"/>
              </w:rPr>
              <w:t>Rodrigo Heredia Matarazzo</w:t>
            </w:r>
          </w:p>
        </w:tc>
        <w:tc>
          <w:tcPr>
            <w:tcW w:w="5670" w:type="dxa"/>
            <w:tcBorders>
              <w:top w:val="single" w:sz="4" w:space="0" w:color="auto"/>
            </w:tcBorders>
            <w:vAlign w:val="center"/>
          </w:tcPr>
          <w:p w:rsidR="00D17676" w:rsidRPr="003C3D1A" w:rsidRDefault="00D17676" w:rsidP="00DF6F32">
            <w:pPr>
              <w:pStyle w:val="Texto1Portada"/>
              <w:spacing w:after="0"/>
              <w:jc w:val="both"/>
              <w:rPr>
                <w:rFonts w:cs="Arial"/>
                <w:color w:val="000000" w:themeColor="text1"/>
                <w:sz w:val="14"/>
                <w:szCs w:val="14"/>
              </w:rPr>
            </w:pPr>
            <w:r>
              <w:rPr>
                <w:rFonts w:cs="Arial"/>
                <w:color w:val="000000" w:themeColor="text1"/>
                <w:sz w:val="14"/>
                <w:szCs w:val="14"/>
              </w:rPr>
              <w:t xml:space="preserve">Subdirector -  Sector </w:t>
            </w:r>
            <w:r w:rsidRPr="00745DCF">
              <w:rPr>
                <w:rFonts w:cs="Arial"/>
                <w:color w:val="000000" w:themeColor="text1"/>
                <w:sz w:val="14"/>
                <w:szCs w:val="14"/>
              </w:rPr>
              <w:t>Minería</w:t>
            </w:r>
          </w:p>
        </w:tc>
        <w:tc>
          <w:tcPr>
            <w:tcW w:w="2693" w:type="dxa"/>
            <w:tcBorders>
              <w:top w:val="single" w:sz="4" w:space="0" w:color="auto"/>
            </w:tcBorders>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 xml:space="preserve">55 </w:t>
            </w:r>
            <w:r>
              <w:rPr>
                <w:rFonts w:ascii="Arial" w:hAnsi="Arial" w:cs="Arial"/>
                <w:color w:val="000000" w:themeColor="text1"/>
                <w:sz w:val="14"/>
                <w:szCs w:val="14"/>
              </w:rPr>
              <w:t>56251515</w:t>
            </w:r>
            <w:r w:rsidRPr="003C3D1A">
              <w:rPr>
                <w:rFonts w:ascii="Arial" w:hAnsi="Arial" w:cs="Arial"/>
                <w:color w:val="000000" w:themeColor="text1"/>
                <w:sz w:val="14"/>
                <w:szCs w:val="14"/>
              </w:rPr>
              <w:t xml:space="preserve"> x </w:t>
            </w:r>
            <w:r>
              <w:rPr>
                <w:rFonts w:ascii="Arial" w:hAnsi="Arial" w:cs="Arial"/>
                <w:color w:val="000000" w:themeColor="text1"/>
                <w:sz w:val="14"/>
                <w:szCs w:val="14"/>
              </w:rPr>
              <w:t>1515</w:t>
            </w:r>
          </w:p>
        </w:tc>
        <w:tc>
          <w:tcPr>
            <w:tcW w:w="2977" w:type="dxa"/>
            <w:tcBorders>
              <w:top w:val="single" w:sz="4" w:space="0" w:color="auto"/>
            </w:tcBorders>
            <w:vAlign w:val="center"/>
          </w:tcPr>
          <w:p w:rsidR="00D17676" w:rsidRPr="003C3D1A" w:rsidRDefault="009861DA" w:rsidP="00DF6F32">
            <w:pPr>
              <w:rPr>
                <w:rFonts w:ascii="Arial" w:hAnsi="Arial" w:cs="Arial"/>
                <w:color w:val="000000" w:themeColor="text1"/>
                <w:sz w:val="14"/>
                <w:szCs w:val="14"/>
                <w:u w:val="single"/>
              </w:rPr>
            </w:pPr>
            <w:hyperlink r:id="rId19" w:history="1">
              <w:r w:rsidR="00D17676" w:rsidRPr="003C3D1A">
                <w:rPr>
                  <w:rStyle w:val="Hipervnculo"/>
                  <w:rFonts w:ascii="Arial" w:hAnsi="Arial" w:cs="Arial"/>
                  <w:color w:val="000000" w:themeColor="text1"/>
                  <w:sz w:val="14"/>
                  <w:szCs w:val="14"/>
                </w:rPr>
                <w:t xml:space="preserve">rheredia@vepormas.com.mx </w:t>
              </w:r>
            </w:hyperlink>
          </w:p>
        </w:tc>
      </w:tr>
      <w:tr w:rsidR="00D17676" w:rsidRPr="003C3D1A" w:rsidTr="00DF6F32">
        <w:trPr>
          <w:trHeight w:hRule="exact" w:val="227"/>
        </w:trPr>
        <w:tc>
          <w:tcPr>
            <w:tcW w:w="3553" w:type="dxa"/>
            <w:vAlign w:val="center"/>
          </w:tcPr>
          <w:p w:rsidR="00D17676" w:rsidRPr="003C3D1A" w:rsidRDefault="00D17676" w:rsidP="00DF6F32">
            <w:pPr>
              <w:pStyle w:val="Texto1Portada"/>
              <w:spacing w:after="0"/>
              <w:jc w:val="both"/>
              <w:rPr>
                <w:rFonts w:cs="Arial"/>
                <w:color w:val="000000" w:themeColor="text1"/>
                <w:sz w:val="14"/>
                <w:szCs w:val="14"/>
              </w:rPr>
            </w:pPr>
            <w:r w:rsidRPr="003C3D1A">
              <w:rPr>
                <w:rFonts w:cs="Arial"/>
                <w:color w:val="000000" w:themeColor="text1"/>
                <w:sz w:val="14"/>
                <w:szCs w:val="14"/>
              </w:rPr>
              <w:t>Laura Alejandra Rivas Sánchez</w:t>
            </w:r>
          </w:p>
        </w:tc>
        <w:tc>
          <w:tcPr>
            <w:tcW w:w="5670" w:type="dxa"/>
            <w:vAlign w:val="center"/>
          </w:tcPr>
          <w:p w:rsidR="00D17676" w:rsidRPr="003C3D1A" w:rsidRDefault="00D17676" w:rsidP="00DF6F32">
            <w:pPr>
              <w:pStyle w:val="Texto1Portada"/>
              <w:spacing w:after="0"/>
              <w:jc w:val="both"/>
              <w:rPr>
                <w:rFonts w:cs="Arial"/>
                <w:color w:val="000000" w:themeColor="text1"/>
                <w:sz w:val="14"/>
                <w:szCs w:val="14"/>
              </w:rPr>
            </w:pPr>
            <w:r w:rsidRPr="003C3D1A">
              <w:rPr>
                <w:rFonts w:cs="Arial"/>
                <w:color w:val="000000" w:themeColor="text1"/>
                <w:sz w:val="14"/>
                <w:szCs w:val="14"/>
              </w:rPr>
              <w:t>Proyectos y Procesos Bursátiles</w:t>
            </w:r>
          </w:p>
        </w:tc>
        <w:tc>
          <w:tcPr>
            <w:tcW w:w="2693"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 xml:space="preserve">55 </w:t>
            </w:r>
            <w:r>
              <w:rPr>
                <w:rFonts w:ascii="Arial" w:hAnsi="Arial" w:cs="Arial"/>
                <w:color w:val="000000" w:themeColor="text1"/>
                <w:sz w:val="14"/>
                <w:szCs w:val="14"/>
              </w:rPr>
              <w:t>56251514</w:t>
            </w:r>
            <w:r w:rsidRPr="003C3D1A">
              <w:rPr>
                <w:rFonts w:ascii="Arial" w:hAnsi="Arial" w:cs="Arial"/>
                <w:color w:val="000000" w:themeColor="text1"/>
                <w:sz w:val="14"/>
                <w:szCs w:val="14"/>
              </w:rPr>
              <w:t xml:space="preserve"> x </w:t>
            </w:r>
            <w:r>
              <w:rPr>
                <w:rFonts w:ascii="Arial" w:hAnsi="Arial" w:cs="Arial"/>
                <w:color w:val="000000" w:themeColor="text1"/>
                <w:sz w:val="14"/>
                <w:szCs w:val="14"/>
              </w:rPr>
              <w:t>1514</w:t>
            </w:r>
          </w:p>
        </w:tc>
        <w:tc>
          <w:tcPr>
            <w:tcW w:w="2977" w:type="dxa"/>
            <w:vAlign w:val="center"/>
          </w:tcPr>
          <w:p w:rsidR="00D17676" w:rsidRPr="003C3D1A" w:rsidRDefault="009861DA" w:rsidP="00DF6F32">
            <w:pPr>
              <w:rPr>
                <w:rFonts w:ascii="Arial" w:hAnsi="Arial" w:cs="Arial"/>
                <w:color w:val="000000" w:themeColor="text1"/>
                <w:sz w:val="14"/>
                <w:szCs w:val="14"/>
                <w:u w:val="single"/>
              </w:rPr>
            </w:pPr>
            <w:hyperlink r:id="rId20" w:history="1">
              <w:r w:rsidR="00D17676" w:rsidRPr="003C3D1A">
                <w:rPr>
                  <w:rStyle w:val="Hipervnculo"/>
                  <w:rFonts w:ascii="Arial" w:hAnsi="Arial" w:cs="Arial"/>
                  <w:color w:val="000000" w:themeColor="text1"/>
                  <w:sz w:val="14"/>
                  <w:szCs w:val="14"/>
                </w:rPr>
                <w:t xml:space="preserve">lrivas@vepormas.com.mx </w:t>
              </w:r>
            </w:hyperlink>
          </w:p>
        </w:tc>
      </w:tr>
      <w:tr w:rsidR="00D17676" w:rsidRPr="003C3D1A" w:rsidTr="00DF6F32">
        <w:trPr>
          <w:trHeight w:hRule="exact" w:val="227"/>
        </w:trPr>
        <w:tc>
          <w:tcPr>
            <w:tcW w:w="3553" w:type="dxa"/>
            <w:vAlign w:val="center"/>
          </w:tcPr>
          <w:p w:rsidR="00D17676" w:rsidRPr="003C3D1A" w:rsidRDefault="00D17676" w:rsidP="00DF6F32">
            <w:pPr>
              <w:pStyle w:val="Texto1Portada"/>
              <w:spacing w:after="0"/>
              <w:jc w:val="both"/>
              <w:rPr>
                <w:rFonts w:cs="Arial"/>
                <w:color w:val="000000" w:themeColor="text1"/>
                <w:sz w:val="14"/>
                <w:szCs w:val="14"/>
              </w:rPr>
            </w:pPr>
            <w:r w:rsidRPr="003C3D1A">
              <w:rPr>
                <w:rFonts w:cs="Arial"/>
                <w:color w:val="000000" w:themeColor="text1"/>
                <w:sz w:val="14"/>
                <w:szCs w:val="14"/>
              </w:rPr>
              <w:t>Marco Medina Zaragoza</w:t>
            </w:r>
          </w:p>
        </w:tc>
        <w:tc>
          <w:tcPr>
            <w:tcW w:w="5670" w:type="dxa"/>
            <w:vAlign w:val="center"/>
          </w:tcPr>
          <w:p w:rsidR="00D17676" w:rsidRPr="003C3D1A" w:rsidRDefault="00D17676" w:rsidP="00DF6F32">
            <w:pPr>
              <w:pStyle w:val="Texto1Portada"/>
              <w:spacing w:after="0"/>
              <w:jc w:val="both"/>
              <w:rPr>
                <w:rFonts w:cs="Arial"/>
                <w:color w:val="000000" w:themeColor="text1"/>
                <w:sz w:val="14"/>
                <w:szCs w:val="14"/>
              </w:rPr>
            </w:pPr>
            <w:r w:rsidRPr="00745DCF">
              <w:rPr>
                <w:rFonts w:cs="Arial"/>
                <w:color w:val="000000" w:themeColor="text1"/>
                <w:sz w:val="14"/>
                <w:szCs w:val="14"/>
              </w:rPr>
              <w:t>Vivienda / Infraestructura / Fibras</w:t>
            </w:r>
          </w:p>
        </w:tc>
        <w:tc>
          <w:tcPr>
            <w:tcW w:w="2693"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 xml:space="preserve">55 </w:t>
            </w:r>
            <w:r>
              <w:rPr>
                <w:rFonts w:ascii="Arial" w:hAnsi="Arial" w:cs="Arial"/>
                <w:color w:val="000000" w:themeColor="text1"/>
                <w:sz w:val="14"/>
                <w:szCs w:val="14"/>
              </w:rPr>
              <w:t>56251500</w:t>
            </w:r>
            <w:r w:rsidRPr="003C3D1A">
              <w:rPr>
                <w:rFonts w:ascii="Arial" w:hAnsi="Arial" w:cs="Arial"/>
                <w:color w:val="000000" w:themeColor="text1"/>
                <w:sz w:val="14"/>
                <w:szCs w:val="14"/>
              </w:rPr>
              <w:t xml:space="preserve"> x </w:t>
            </w:r>
            <w:r>
              <w:rPr>
                <w:rFonts w:ascii="Arial" w:hAnsi="Arial" w:cs="Arial"/>
                <w:color w:val="000000" w:themeColor="text1"/>
                <w:sz w:val="14"/>
                <w:szCs w:val="14"/>
              </w:rPr>
              <w:t>1453</w:t>
            </w:r>
          </w:p>
        </w:tc>
        <w:tc>
          <w:tcPr>
            <w:tcW w:w="2977" w:type="dxa"/>
            <w:vAlign w:val="center"/>
          </w:tcPr>
          <w:p w:rsidR="00D17676" w:rsidRPr="003C3D1A" w:rsidRDefault="009861DA" w:rsidP="00DF6F32">
            <w:pPr>
              <w:rPr>
                <w:rFonts w:ascii="Arial" w:hAnsi="Arial" w:cs="Arial"/>
                <w:color w:val="000000" w:themeColor="text1"/>
                <w:sz w:val="14"/>
                <w:szCs w:val="14"/>
                <w:u w:val="single"/>
              </w:rPr>
            </w:pPr>
            <w:hyperlink r:id="rId21" w:history="1">
              <w:r w:rsidR="00D17676" w:rsidRPr="003C3D1A">
                <w:rPr>
                  <w:rStyle w:val="Hipervnculo"/>
                  <w:rFonts w:ascii="Arial" w:hAnsi="Arial" w:cs="Arial"/>
                  <w:color w:val="000000" w:themeColor="text1"/>
                  <w:sz w:val="14"/>
                  <w:szCs w:val="14"/>
                </w:rPr>
                <w:t xml:space="preserve">mmedinaz@vepormas.com.mx </w:t>
              </w:r>
            </w:hyperlink>
          </w:p>
        </w:tc>
      </w:tr>
      <w:tr w:rsidR="00D17676" w:rsidRPr="003C3D1A" w:rsidTr="00DF6F32">
        <w:trPr>
          <w:trHeight w:hRule="exact" w:val="227"/>
        </w:trPr>
        <w:tc>
          <w:tcPr>
            <w:tcW w:w="3553" w:type="dxa"/>
            <w:vAlign w:val="center"/>
          </w:tcPr>
          <w:p w:rsidR="00D17676" w:rsidRPr="003C3D1A" w:rsidRDefault="00D17676" w:rsidP="00DF6F32">
            <w:pPr>
              <w:pStyle w:val="Texto1Portada"/>
              <w:spacing w:after="0"/>
              <w:jc w:val="both"/>
              <w:rPr>
                <w:rFonts w:cs="Arial"/>
                <w:color w:val="000000" w:themeColor="text1"/>
                <w:sz w:val="14"/>
                <w:szCs w:val="14"/>
              </w:rPr>
            </w:pPr>
            <w:r w:rsidRPr="003C3D1A">
              <w:rPr>
                <w:rFonts w:cs="Arial"/>
                <w:color w:val="000000" w:themeColor="text1"/>
                <w:sz w:val="14"/>
                <w:szCs w:val="14"/>
              </w:rPr>
              <w:t>Jose Maria Flores Barrera</w:t>
            </w:r>
          </w:p>
        </w:tc>
        <w:tc>
          <w:tcPr>
            <w:tcW w:w="5670" w:type="dxa"/>
            <w:vAlign w:val="center"/>
          </w:tcPr>
          <w:p w:rsidR="00D17676" w:rsidRPr="003C3D1A" w:rsidRDefault="00D17676" w:rsidP="00DF6F32">
            <w:pPr>
              <w:pStyle w:val="Texto1Portada"/>
              <w:spacing w:after="0"/>
              <w:jc w:val="both"/>
              <w:rPr>
                <w:rFonts w:cs="Arial"/>
                <w:color w:val="000000" w:themeColor="text1"/>
                <w:sz w:val="14"/>
                <w:szCs w:val="14"/>
              </w:rPr>
            </w:pPr>
            <w:r w:rsidRPr="00745DCF">
              <w:rPr>
                <w:rFonts w:cs="Arial"/>
                <w:color w:val="000000" w:themeColor="text1"/>
                <w:sz w:val="14"/>
                <w:szCs w:val="14"/>
              </w:rPr>
              <w:t>Alimentos / Bebidas / Consumo Discrecional</w:t>
            </w:r>
          </w:p>
        </w:tc>
        <w:tc>
          <w:tcPr>
            <w:tcW w:w="2693"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 xml:space="preserve">55 </w:t>
            </w:r>
            <w:r>
              <w:rPr>
                <w:rFonts w:ascii="Arial" w:hAnsi="Arial" w:cs="Arial"/>
                <w:color w:val="000000" w:themeColor="text1"/>
                <w:sz w:val="14"/>
                <w:szCs w:val="14"/>
              </w:rPr>
              <w:t>56251500</w:t>
            </w:r>
            <w:r w:rsidRPr="003C3D1A">
              <w:rPr>
                <w:rFonts w:ascii="Arial" w:hAnsi="Arial" w:cs="Arial"/>
                <w:color w:val="000000" w:themeColor="text1"/>
                <w:sz w:val="14"/>
                <w:szCs w:val="14"/>
              </w:rPr>
              <w:t xml:space="preserve"> x </w:t>
            </w:r>
            <w:r>
              <w:rPr>
                <w:rFonts w:ascii="Arial" w:hAnsi="Arial" w:cs="Arial"/>
                <w:color w:val="000000" w:themeColor="text1"/>
                <w:sz w:val="14"/>
                <w:szCs w:val="14"/>
              </w:rPr>
              <w:t>1451</w:t>
            </w:r>
          </w:p>
        </w:tc>
        <w:tc>
          <w:tcPr>
            <w:tcW w:w="2977" w:type="dxa"/>
            <w:vAlign w:val="center"/>
          </w:tcPr>
          <w:p w:rsidR="00D17676" w:rsidRPr="003C3D1A" w:rsidRDefault="009861DA" w:rsidP="00DF6F32">
            <w:pPr>
              <w:rPr>
                <w:rFonts w:ascii="Arial" w:hAnsi="Arial" w:cs="Arial"/>
                <w:color w:val="000000" w:themeColor="text1"/>
                <w:sz w:val="14"/>
                <w:szCs w:val="14"/>
                <w:u w:val="single"/>
              </w:rPr>
            </w:pPr>
            <w:hyperlink r:id="rId22" w:history="1">
              <w:r w:rsidR="00D17676" w:rsidRPr="003C3D1A">
                <w:rPr>
                  <w:rStyle w:val="Hipervnculo"/>
                  <w:rFonts w:ascii="Arial" w:hAnsi="Arial" w:cs="Arial"/>
                  <w:color w:val="000000" w:themeColor="text1"/>
                  <w:sz w:val="14"/>
                  <w:szCs w:val="14"/>
                </w:rPr>
                <w:t xml:space="preserve">jfloresb@vepormas.com.mx </w:t>
              </w:r>
            </w:hyperlink>
          </w:p>
        </w:tc>
      </w:tr>
      <w:tr w:rsidR="00D17676" w:rsidRPr="003C3D1A" w:rsidTr="00DF6F32">
        <w:trPr>
          <w:trHeight w:hRule="exact" w:val="227"/>
        </w:trPr>
        <w:tc>
          <w:tcPr>
            <w:tcW w:w="3553" w:type="dxa"/>
            <w:vAlign w:val="center"/>
          </w:tcPr>
          <w:p w:rsidR="00D17676" w:rsidRPr="003C3D1A" w:rsidRDefault="00D17676" w:rsidP="00DF6F32">
            <w:pPr>
              <w:pStyle w:val="Texto1Portada"/>
              <w:spacing w:after="0"/>
              <w:jc w:val="both"/>
              <w:rPr>
                <w:rFonts w:cs="Arial"/>
                <w:color w:val="000000" w:themeColor="text1"/>
                <w:sz w:val="14"/>
                <w:szCs w:val="14"/>
              </w:rPr>
            </w:pPr>
            <w:r w:rsidRPr="003C3D1A">
              <w:rPr>
                <w:rFonts w:cs="Arial"/>
                <w:color w:val="000000" w:themeColor="text1"/>
                <w:sz w:val="14"/>
                <w:szCs w:val="14"/>
              </w:rPr>
              <w:t>Andrés Audiffred Alvarado</w:t>
            </w:r>
          </w:p>
        </w:tc>
        <w:tc>
          <w:tcPr>
            <w:tcW w:w="5670" w:type="dxa"/>
            <w:vAlign w:val="center"/>
          </w:tcPr>
          <w:p w:rsidR="00D17676" w:rsidRPr="003C3D1A" w:rsidRDefault="00D17676" w:rsidP="00DF6F32">
            <w:pPr>
              <w:pStyle w:val="Texto1Portada"/>
              <w:spacing w:after="0"/>
              <w:jc w:val="both"/>
              <w:rPr>
                <w:rFonts w:cs="Arial"/>
                <w:color w:val="000000" w:themeColor="text1"/>
                <w:sz w:val="14"/>
                <w:szCs w:val="14"/>
              </w:rPr>
            </w:pPr>
            <w:r w:rsidRPr="00745DCF">
              <w:rPr>
                <w:rFonts w:cs="Arial"/>
                <w:color w:val="000000" w:themeColor="text1"/>
                <w:sz w:val="14"/>
                <w:szCs w:val="14"/>
              </w:rPr>
              <w:t>Telecomunicaciones / Financiero</w:t>
            </w:r>
          </w:p>
        </w:tc>
        <w:tc>
          <w:tcPr>
            <w:tcW w:w="2693"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 xml:space="preserve">55 </w:t>
            </w:r>
            <w:r>
              <w:rPr>
                <w:rFonts w:ascii="Arial" w:hAnsi="Arial" w:cs="Arial"/>
                <w:color w:val="000000" w:themeColor="text1"/>
                <w:sz w:val="14"/>
                <w:szCs w:val="14"/>
              </w:rPr>
              <w:t>56251530</w:t>
            </w:r>
            <w:r w:rsidRPr="003C3D1A">
              <w:rPr>
                <w:rFonts w:ascii="Arial" w:hAnsi="Arial" w:cs="Arial"/>
                <w:color w:val="000000" w:themeColor="text1"/>
                <w:sz w:val="14"/>
                <w:szCs w:val="14"/>
              </w:rPr>
              <w:t xml:space="preserve"> x </w:t>
            </w:r>
            <w:r>
              <w:rPr>
                <w:rFonts w:ascii="Arial" w:hAnsi="Arial" w:cs="Arial"/>
                <w:color w:val="000000" w:themeColor="text1"/>
                <w:sz w:val="14"/>
                <w:szCs w:val="14"/>
              </w:rPr>
              <w:t>1530</w:t>
            </w:r>
          </w:p>
        </w:tc>
        <w:tc>
          <w:tcPr>
            <w:tcW w:w="2977" w:type="dxa"/>
            <w:vAlign w:val="center"/>
          </w:tcPr>
          <w:p w:rsidR="00D17676" w:rsidRPr="00C81DC9" w:rsidRDefault="009861DA" w:rsidP="00DF6F32">
            <w:pPr>
              <w:rPr>
                <w:rFonts w:ascii="Arial" w:hAnsi="Arial" w:cs="Arial"/>
                <w:color w:val="000000" w:themeColor="text1"/>
                <w:sz w:val="14"/>
                <w:szCs w:val="14"/>
                <w:u w:val="single"/>
              </w:rPr>
            </w:pPr>
            <w:hyperlink r:id="rId23" w:history="1">
              <w:r w:rsidR="00D17676" w:rsidRPr="00C81DC9">
                <w:rPr>
                  <w:rStyle w:val="Hipervnculo"/>
                  <w:rFonts w:ascii="Arial" w:hAnsi="Arial" w:cs="Arial"/>
                  <w:color w:val="000000" w:themeColor="text1"/>
                  <w:sz w:val="14"/>
                  <w:szCs w:val="14"/>
                </w:rPr>
                <w:t>aaudiffred@vepormas.com.mx</w:t>
              </w:r>
            </w:hyperlink>
          </w:p>
        </w:tc>
      </w:tr>
      <w:tr w:rsidR="00D17676" w:rsidRPr="003C3D1A" w:rsidTr="00DF6F32">
        <w:trPr>
          <w:trHeight w:hRule="exact" w:val="227"/>
        </w:trPr>
        <w:tc>
          <w:tcPr>
            <w:tcW w:w="3553" w:type="dxa"/>
            <w:vAlign w:val="center"/>
          </w:tcPr>
          <w:p w:rsidR="00D17676" w:rsidRPr="003C3D1A" w:rsidRDefault="00D17676" w:rsidP="00DF6F32">
            <w:pPr>
              <w:pStyle w:val="Texto1Portada"/>
              <w:spacing w:after="0"/>
              <w:jc w:val="both"/>
              <w:rPr>
                <w:rFonts w:cs="Arial"/>
                <w:color w:val="000000" w:themeColor="text1"/>
                <w:sz w:val="14"/>
                <w:szCs w:val="14"/>
              </w:rPr>
            </w:pPr>
            <w:r w:rsidRPr="0036171D">
              <w:rPr>
                <w:rFonts w:cs="Arial"/>
                <w:color w:val="000000" w:themeColor="text1"/>
                <w:sz w:val="14"/>
                <w:szCs w:val="14"/>
              </w:rPr>
              <w:t>Juan Elizalde Moreras</w:t>
            </w:r>
          </w:p>
        </w:tc>
        <w:tc>
          <w:tcPr>
            <w:tcW w:w="5670" w:type="dxa"/>
            <w:vAlign w:val="center"/>
          </w:tcPr>
          <w:p w:rsidR="00D17676" w:rsidRPr="003C3D1A" w:rsidRDefault="00D17676" w:rsidP="00DF6F32">
            <w:pPr>
              <w:pStyle w:val="Texto1Portada"/>
              <w:spacing w:after="0"/>
              <w:jc w:val="both"/>
              <w:rPr>
                <w:rFonts w:cs="Arial"/>
                <w:color w:val="000000" w:themeColor="text1"/>
                <w:sz w:val="14"/>
                <w:szCs w:val="14"/>
              </w:rPr>
            </w:pPr>
            <w:r w:rsidRPr="00745DCF">
              <w:rPr>
                <w:rFonts w:cs="Arial"/>
                <w:color w:val="000000" w:themeColor="text1"/>
                <w:sz w:val="14"/>
                <w:szCs w:val="14"/>
              </w:rPr>
              <w:t>Comerciales / Aeropuertos / Industriales</w:t>
            </w:r>
          </w:p>
        </w:tc>
        <w:tc>
          <w:tcPr>
            <w:tcW w:w="2693"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 xml:space="preserve">55 </w:t>
            </w:r>
            <w:r>
              <w:rPr>
                <w:rFonts w:ascii="Arial" w:hAnsi="Arial" w:cs="Arial"/>
                <w:color w:val="000000" w:themeColor="text1"/>
                <w:sz w:val="14"/>
                <w:szCs w:val="14"/>
              </w:rPr>
              <w:t>56251709</w:t>
            </w:r>
            <w:r w:rsidRPr="003C3D1A">
              <w:rPr>
                <w:rFonts w:ascii="Arial" w:hAnsi="Arial" w:cs="Arial"/>
                <w:color w:val="000000" w:themeColor="text1"/>
                <w:sz w:val="14"/>
                <w:szCs w:val="14"/>
              </w:rPr>
              <w:t xml:space="preserve"> x </w:t>
            </w:r>
            <w:r>
              <w:rPr>
                <w:rFonts w:ascii="Arial" w:hAnsi="Arial" w:cs="Arial"/>
                <w:color w:val="000000" w:themeColor="text1"/>
                <w:sz w:val="14"/>
                <w:szCs w:val="14"/>
              </w:rPr>
              <w:t>1709</w:t>
            </w:r>
          </w:p>
        </w:tc>
        <w:tc>
          <w:tcPr>
            <w:tcW w:w="2977" w:type="dxa"/>
            <w:vAlign w:val="center"/>
          </w:tcPr>
          <w:p w:rsidR="00D17676" w:rsidRPr="00C81DC9" w:rsidRDefault="009861DA" w:rsidP="00DF6F32">
            <w:pPr>
              <w:rPr>
                <w:rFonts w:ascii="Arial" w:hAnsi="Arial" w:cs="Arial"/>
                <w:color w:val="000000" w:themeColor="text1"/>
                <w:sz w:val="14"/>
                <w:szCs w:val="14"/>
                <w:u w:val="single"/>
              </w:rPr>
            </w:pPr>
            <w:hyperlink r:id="rId24" w:history="1">
              <w:r w:rsidR="00D17676" w:rsidRPr="00C81DC9">
                <w:rPr>
                  <w:rStyle w:val="Hipervnculo"/>
                  <w:rFonts w:ascii="Arial" w:hAnsi="Arial" w:cs="Arial"/>
                  <w:color w:val="000000" w:themeColor="text1"/>
                  <w:sz w:val="14"/>
                  <w:szCs w:val="14"/>
                </w:rPr>
                <w:t>jelizalde@vepormas.com.mx</w:t>
              </w:r>
            </w:hyperlink>
          </w:p>
        </w:tc>
      </w:tr>
      <w:tr w:rsidR="00D17676" w:rsidRPr="003C3D1A" w:rsidTr="00DF6F32">
        <w:trPr>
          <w:trHeight w:hRule="exact" w:val="227"/>
        </w:trPr>
        <w:tc>
          <w:tcPr>
            <w:tcW w:w="3553" w:type="dxa"/>
            <w:vAlign w:val="center"/>
          </w:tcPr>
          <w:p w:rsidR="00D17676" w:rsidRPr="003C3D1A" w:rsidRDefault="00D17676" w:rsidP="00DF6F32">
            <w:pPr>
              <w:pStyle w:val="Texto1Portada"/>
              <w:spacing w:after="0"/>
              <w:jc w:val="both"/>
              <w:rPr>
                <w:rFonts w:cs="Arial"/>
                <w:color w:val="000000" w:themeColor="text1"/>
                <w:sz w:val="14"/>
                <w:szCs w:val="14"/>
              </w:rPr>
            </w:pPr>
            <w:r w:rsidRPr="003C3D1A">
              <w:rPr>
                <w:rFonts w:cs="Arial"/>
                <w:color w:val="000000" w:themeColor="text1"/>
                <w:sz w:val="14"/>
                <w:szCs w:val="14"/>
              </w:rPr>
              <w:t>Juan Jose Reséndiz Téllez</w:t>
            </w:r>
          </w:p>
        </w:tc>
        <w:tc>
          <w:tcPr>
            <w:tcW w:w="5670" w:type="dxa"/>
            <w:vAlign w:val="center"/>
          </w:tcPr>
          <w:p w:rsidR="00D17676" w:rsidRPr="003C3D1A" w:rsidRDefault="00D17676" w:rsidP="00DF6F32">
            <w:pPr>
              <w:pStyle w:val="Texto1Portada"/>
              <w:spacing w:after="0"/>
              <w:jc w:val="both"/>
              <w:rPr>
                <w:rFonts w:cs="Arial"/>
                <w:color w:val="000000" w:themeColor="text1"/>
                <w:sz w:val="14"/>
                <w:szCs w:val="14"/>
              </w:rPr>
            </w:pPr>
            <w:r>
              <w:rPr>
                <w:rFonts w:cs="Arial"/>
                <w:color w:val="000000" w:themeColor="text1"/>
                <w:sz w:val="14"/>
                <w:szCs w:val="14"/>
              </w:rPr>
              <w:t>Análisis Técnico</w:t>
            </w:r>
          </w:p>
        </w:tc>
        <w:tc>
          <w:tcPr>
            <w:tcW w:w="2693"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 xml:space="preserve">55 </w:t>
            </w:r>
            <w:r>
              <w:rPr>
                <w:rFonts w:ascii="Arial" w:hAnsi="Arial" w:cs="Arial"/>
                <w:color w:val="000000" w:themeColor="text1"/>
                <w:sz w:val="14"/>
                <w:szCs w:val="14"/>
              </w:rPr>
              <w:t>56251511</w:t>
            </w:r>
            <w:r w:rsidRPr="003C3D1A">
              <w:rPr>
                <w:rFonts w:ascii="Arial" w:hAnsi="Arial" w:cs="Arial"/>
                <w:color w:val="000000" w:themeColor="text1"/>
                <w:sz w:val="14"/>
                <w:szCs w:val="14"/>
              </w:rPr>
              <w:t xml:space="preserve"> x </w:t>
            </w:r>
            <w:r>
              <w:rPr>
                <w:rFonts w:ascii="Arial" w:hAnsi="Arial" w:cs="Arial"/>
                <w:color w:val="000000" w:themeColor="text1"/>
                <w:sz w:val="14"/>
                <w:szCs w:val="14"/>
              </w:rPr>
              <w:t>1511</w:t>
            </w:r>
          </w:p>
        </w:tc>
        <w:tc>
          <w:tcPr>
            <w:tcW w:w="2977" w:type="dxa"/>
            <w:vAlign w:val="center"/>
          </w:tcPr>
          <w:p w:rsidR="00D17676" w:rsidRPr="003C3D1A" w:rsidRDefault="009861DA" w:rsidP="00DF6F32">
            <w:pPr>
              <w:rPr>
                <w:rFonts w:ascii="Arial" w:hAnsi="Arial" w:cs="Arial"/>
                <w:color w:val="000000" w:themeColor="text1"/>
                <w:sz w:val="14"/>
                <w:szCs w:val="14"/>
                <w:u w:val="single"/>
              </w:rPr>
            </w:pPr>
            <w:hyperlink r:id="rId25" w:history="1">
              <w:r w:rsidR="00D17676" w:rsidRPr="003C3D1A">
                <w:rPr>
                  <w:rStyle w:val="Hipervnculo"/>
                  <w:rFonts w:ascii="Arial" w:hAnsi="Arial" w:cs="Arial"/>
                  <w:color w:val="000000" w:themeColor="text1"/>
                  <w:sz w:val="14"/>
                  <w:szCs w:val="14"/>
                </w:rPr>
                <w:t xml:space="preserve">jresendiz@vepormas.com.mx </w:t>
              </w:r>
            </w:hyperlink>
          </w:p>
        </w:tc>
      </w:tr>
      <w:tr w:rsidR="00D17676" w:rsidRPr="003C3D1A" w:rsidTr="00DF6F32">
        <w:trPr>
          <w:trHeight w:hRule="exact" w:val="227"/>
        </w:trPr>
        <w:tc>
          <w:tcPr>
            <w:tcW w:w="3553" w:type="dxa"/>
            <w:vAlign w:val="center"/>
          </w:tcPr>
          <w:p w:rsidR="00D17676" w:rsidRPr="003C3D1A" w:rsidRDefault="00D17676" w:rsidP="00DF6F32">
            <w:pPr>
              <w:pStyle w:val="Texto1Portada"/>
              <w:spacing w:after="0"/>
              <w:jc w:val="both"/>
              <w:rPr>
                <w:rFonts w:cs="Arial"/>
                <w:color w:val="000000" w:themeColor="text1"/>
                <w:sz w:val="14"/>
                <w:szCs w:val="14"/>
              </w:rPr>
            </w:pPr>
            <w:r w:rsidRPr="003C3D1A">
              <w:rPr>
                <w:rFonts w:cs="Arial"/>
                <w:color w:val="000000" w:themeColor="text1"/>
                <w:sz w:val="14"/>
                <w:szCs w:val="14"/>
              </w:rPr>
              <w:t>Juan Antonio Mendiola Carmona</w:t>
            </w:r>
          </w:p>
        </w:tc>
        <w:tc>
          <w:tcPr>
            <w:tcW w:w="5670" w:type="dxa"/>
            <w:vAlign w:val="center"/>
          </w:tcPr>
          <w:p w:rsidR="00D17676" w:rsidRPr="003C3D1A" w:rsidRDefault="00D17676" w:rsidP="00DF6F32">
            <w:pPr>
              <w:pStyle w:val="Texto1Portada"/>
              <w:spacing w:after="0"/>
              <w:jc w:val="both"/>
              <w:rPr>
                <w:rFonts w:cs="Arial"/>
                <w:color w:val="000000" w:themeColor="text1"/>
                <w:sz w:val="14"/>
                <w:szCs w:val="14"/>
              </w:rPr>
            </w:pPr>
            <w:r w:rsidRPr="003C3D1A">
              <w:rPr>
                <w:rFonts w:cs="Arial"/>
                <w:color w:val="000000" w:themeColor="text1"/>
                <w:sz w:val="14"/>
                <w:szCs w:val="14"/>
              </w:rPr>
              <w:t>Analista Proyec</w:t>
            </w:r>
            <w:r>
              <w:rPr>
                <w:rFonts w:cs="Arial"/>
                <w:color w:val="000000" w:themeColor="text1"/>
                <w:sz w:val="14"/>
                <w:szCs w:val="14"/>
              </w:rPr>
              <w:t>tos</w:t>
            </w:r>
            <w:r w:rsidRPr="003C3D1A">
              <w:rPr>
                <w:rFonts w:cs="Arial"/>
                <w:color w:val="000000" w:themeColor="text1"/>
                <w:sz w:val="14"/>
                <w:szCs w:val="14"/>
              </w:rPr>
              <w:t xml:space="preserve"> y Procesos Burs</w:t>
            </w:r>
            <w:r>
              <w:rPr>
                <w:rFonts w:cs="Arial"/>
                <w:color w:val="000000" w:themeColor="text1"/>
                <w:sz w:val="14"/>
                <w:szCs w:val="14"/>
              </w:rPr>
              <w:t>átiles</w:t>
            </w:r>
            <w:r w:rsidRPr="003C3D1A">
              <w:rPr>
                <w:rFonts w:cs="Arial"/>
                <w:color w:val="000000" w:themeColor="text1"/>
                <w:sz w:val="14"/>
                <w:szCs w:val="14"/>
              </w:rPr>
              <w:t xml:space="preserve"> y Mer</w:t>
            </w:r>
            <w:r>
              <w:rPr>
                <w:rFonts w:cs="Arial"/>
                <w:color w:val="000000" w:themeColor="text1"/>
                <w:sz w:val="14"/>
                <w:szCs w:val="14"/>
              </w:rPr>
              <w:t>cado</w:t>
            </w:r>
          </w:p>
        </w:tc>
        <w:tc>
          <w:tcPr>
            <w:tcW w:w="2693"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 xml:space="preserve">55 </w:t>
            </w:r>
            <w:r>
              <w:rPr>
                <w:rFonts w:ascii="Arial" w:hAnsi="Arial" w:cs="Arial"/>
                <w:color w:val="000000" w:themeColor="text1"/>
                <w:sz w:val="14"/>
                <w:szCs w:val="14"/>
              </w:rPr>
              <w:t>56251508</w:t>
            </w:r>
            <w:r w:rsidRPr="003C3D1A">
              <w:rPr>
                <w:rFonts w:ascii="Arial" w:hAnsi="Arial" w:cs="Arial"/>
                <w:color w:val="000000" w:themeColor="text1"/>
                <w:sz w:val="14"/>
                <w:szCs w:val="14"/>
              </w:rPr>
              <w:t xml:space="preserve"> x </w:t>
            </w:r>
            <w:r>
              <w:rPr>
                <w:rFonts w:ascii="Arial" w:hAnsi="Arial" w:cs="Arial"/>
                <w:color w:val="000000" w:themeColor="text1"/>
                <w:sz w:val="14"/>
                <w:szCs w:val="14"/>
              </w:rPr>
              <w:t>1508</w:t>
            </w:r>
          </w:p>
        </w:tc>
        <w:tc>
          <w:tcPr>
            <w:tcW w:w="2977" w:type="dxa"/>
            <w:vAlign w:val="center"/>
          </w:tcPr>
          <w:p w:rsidR="00D17676" w:rsidRPr="003C3D1A" w:rsidRDefault="009861DA" w:rsidP="00DF6F32">
            <w:pPr>
              <w:rPr>
                <w:rFonts w:ascii="Arial" w:hAnsi="Arial" w:cs="Arial"/>
                <w:color w:val="000000" w:themeColor="text1"/>
                <w:sz w:val="14"/>
                <w:szCs w:val="14"/>
                <w:u w:val="single"/>
              </w:rPr>
            </w:pPr>
            <w:hyperlink r:id="rId26" w:history="1">
              <w:r w:rsidR="00D17676" w:rsidRPr="003C3D1A">
                <w:rPr>
                  <w:rStyle w:val="Hipervnculo"/>
                  <w:rFonts w:ascii="Arial" w:hAnsi="Arial" w:cs="Arial"/>
                  <w:color w:val="000000" w:themeColor="text1"/>
                  <w:sz w:val="14"/>
                  <w:szCs w:val="14"/>
                </w:rPr>
                <w:t xml:space="preserve">jmendiola@vepormas.com.mx </w:t>
              </w:r>
            </w:hyperlink>
          </w:p>
        </w:tc>
      </w:tr>
      <w:tr w:rsidR="00D17676" w:rsidRPr="003C3D1A" w:rsidTr="00DF6F32">
        <w:trPr>
          <w:trHeight w:hRule="exact" w:val="227"/>
        </w:trPr>
        <w:tc>
          <w:tcPr>
            <w:tcW w:w="3553" w:type="dxa"/>
            <w:tcBorders>
              <w:bottom w:val="single" w:sz="4" w:space="0" w:color="auto"/>
            </w:tcBorders>
            <w:vAlign w:val="center"/>
          </w:tcPr>
          <w:p w:rsidR="00D17676" w:rsidRPr="003C3D1A" w:rsidRDefault="00D17676" w:rsidP="00DF6F32">
            <w:pPr>
              <w:pStyle w:val="Texto1Portada"/>
              <w:spacing w:after="0"/>
              <w:jc w:val="both"/>
              <w:rPr>
                <w:rFonts w:cs="Arial"/>
                <w:color w:val="000000" w:themeColor="text1"/>
                <w:sz w:val="14"/>
                <w:szCs w:val="14"/>
              </w:rPr>
            </w:pPr>
            <w:r w:rsidRPr="003C3D1A">
              <w:rPr>
                <w:rFonts w:cs="Arial"/>
                <w:color w:val="000000" w:themeColor="text1"/>
                <w:sz w:val="14"/>
                <w:szCs w:val="14"/>
              </w:rPr>
              <w:t>Daniel Sánchez Uranga</w:t>
            </w:r>
          </w:p>
        </w:tc>
        <w:tc>
          <w:tcPr>
            <w:tcW w:w="5670" w:type="dxa"/>
            <w:tcBorders>
              <w:bottom w:val="single" w:sz="4" w:space="0" w:color="auto"/>
            </w:tcBorders>
            <w:vAlign w:val="center"/>
          </w:tcPr>
          <w:p w:rsidR="00D17676" w:rsidRPr="003C3D1A" w:rsidRDefault="00D17676" w:rsidP="00DF6F32">
            <w:pPr>
              <w:pStyle w:val="Texto1Portada"/>
              <w:spacing w:after="0"/>
              <w:jc w:val="both"/>
              <w:rPr>
                <w:rFonts w:cs="Arial"/>
                <w:color w:val="000000" w:themeColor="text1"/>
                <w:sz w:val="14"/>
                <w:szCs w:val="14"/>
              </w:rPr>
            </w:pPr>
            <w:r w:rsidRPr="003C3D1A">
              <w:rPr>
                <w:rFonts w:cs="Arial"/>
                <w:color w:val="000000" w:themeColor="text1"/>
                <w:sz w:val="14"/>
                <w:szCs w:val="14"/>
              </w:rPr>
              <w:t>Editor Bursátil</w:t>
            </w:r>
          </w:p>
        </w:tc>
        <w:tc>
          <w:tcPr>
            <w:tcW w:w="2693" w:type="dxa"/>
            <w:tcBorders>
              <w:bottom w:val="single" w:sz="4" w:space="0" w:color="auto"/>
            </w:tcBorders>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 xml:space="preserve">55 </w:t>
            </w:r>
            <w:r>
              <w:rPr>
                <w:rFonts w:ascii="Arial" w:hAnsi="Arial" w:cs="Arial"/>
                <w:color w:val="000000" w:themeColor="text1"/>
                <w:sz w:val="14"/>
                <w:szCs w:val="14"/>
              </w:rPr>
              <w:t>56251529</w:t>
            </w:r>
            <w:r w:rsidRPr="003C3D1A">
              <w:rPr>
                <w:rFonts w:ascii="Arial" w:hAnsi="Arial" w:cs="Arial"/>
                <w:color w:val="000000" w:themeColor="text1"/>
                <w:sz w:val="14"/>
                <w:szCs w:val="14"/>
              </w:rPr>
              <w:t xml:space="preserve"> x </w:t>
            </w:r>
            <w:r>
              <w:rPr>
                <w:rFonts w:ascii="Arial" w:hAnsi="Arial" w:cs="Arial"/>
                <w:color w:val="000000" w:themeColor="text1"/>
                <w:sz w:val="14"/>
                <w:szCs w:val="14"/>
              </w:rPr>
              <w:t>1529</w:t>
            </w:r>
          </w:p>
        </w:tc>
        <w:tc>
          <w:tcPr>
            <w:tcW w:w="2977" w:type="dxa"/>
            <w:tcBorders>
              <w:bottom w:val="single" w:sz="4" w:space="0" w:color="auto"/>
            </w:tcBorders>
            <w:vAlign w:val="center"/>
          </w:tcPr>
          <w:p w:rsidR="00D17676" w:rsidRPr="00C81DC9" w:rsidRDefault="009861DA" w:rsidP="00DF6F32">
            <w:pPr>
              <w:rPr>
                <w:rFonts w:ascii="Arial" w:hAnsi="Arial" w:cs="Arial"/>
                <w:color w:val="000000" w:themeColor="text1"/>
                <w:sz w:val="14"/>
                <w:szCs w:val="14"/>
                <w:u w:val="single"/>
              </w:rPr>
            </w:pPr>
            <w:hyperlink r:id="rId27" w:history="1">
              <w:r w:rsidR="00D17676" w:rsidRPr="00C81DC9">
                <w:rPr>
                  <w:rStyle w:val="Hipervnculo"/>
                  <w:rFonts w:ascii="Arial" w:hAnsi="Arial" w:cs="Arial"/>
                  <w:color w:val="000000" w:themeColor="text1"/>
                  <w:sz w:val="14"/>
                  <w:szCs w:val="14"/>
                </w:rPr>
                <w:t xml:space="preserve">dsanchez@vepormas.com.mx </w:t>
              </w:r>
            </w:hyperlink>
          </w:p>
        </w:tc>
      </w:tr>
      <w:tr w:rsidR="00D17676" w:rsidRPr="003C3D1A" w:rsidTr="00DF6F32">
        <w:trPr>
          <w:trHeight w:hRule="exact" w:val="284"/>
        </w:trPr>
        <w:tc>
          <w:tcPr>
            <w:tcW w:w="14893" w:type="dxa"/>
            <w:gridSpan w:val="4"/>
            <w:tcBorders>
              <w:top w:val="single" w:sz="4" w:space="0" w:color="auto"/>
              <w:bottom w:val="single" w:sz="4" w:space="0" w:color="auto"/>
            </w:tcBorders>
            <w:shd w:val="clear" w:color="auto" w:fill="ACBE52"/>
            <w:vAlign w:val="center"/>
          </w:tcPr>
          <w:p w:rsidR="00D17676" w:rsidRPr="003C3D1A" w:rsidRDefault="00D17676" w:rsidP="00DF6F32">
            <w:pPr>
              <w:jc w:val="both"/>
              <w:rPr>
                <w:rFonts w:ascii="Arial" w:hAnsi="Arial" w:cs="Arial"/>
                <w:b/>
                <w:color w:val="000000" w:themeColor="text1"/>
                <w:sz w:val="16"/>
                <w:szCs w:val="16"/>
              </w:rPr>
            </w:pPr>
            <w:r w:rsidRPr="003C3D1A">
              <w:rPr>
                <w:rFonts w:ascii="Arial" w:hAnsi="Arial" w:cs="Arial"/>
                <w:b/>
                <w:bCs/>
                <w:color w:val="000000" w:themeColor="text1"/>
                <w:sz w:val="16"/>
                <w:szCs w:val="16"/>
              </w:rPr>
              <w:t>ESTRATEGIA ECONOMICA</w:t>
            </w:r>
          </w:p>
        </w:tc>
      </w:tr>
      <w:tr w:rsidR="00D17676" w:rsidRPr="003C3D1A" w:rsidTr="00DF6F32">
        <w:trPr>
          <w:trHeight w:hRule="exact" w:val="227"/>
        </w:trPr>
        <w:tc>
          <w:tcPr>
            <w:tcW w:w="3553"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José Isaac Velasco Orozco</w:t>
            </w:r>
          </w:p>
        </w:tc>
        <w:tc>
          <w:tcPr>
            <w:tcW w:w="5670"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Analista Económico</w:t>
            </w:r>
          </w:p>
        </w:tc>
        <w:tc>
          <w:tcPr>
            <w:tcW w:w="2693"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 xml:space="preserve">55 </w:t>
            </w:r>
            <w:r>
              <w:rPr>
                <w:rFonts w:ascii="Arial" w:hAnsi="Arial" w:cs="Arial"/>
                <w:color w:val="000000" w:themeColor="text1"/>
                <w:sz w:val="14"/>
                <w:szCs w:val="14"/>
              </w:rPr>
              <w:t>56251500</w:t>
            </w:r>
            <w:r w:rsidRPr="003C3D1A">
              <w:rPr>
                <w:rFonts w:ascii="Arial" w:hAnsi="Arial" w:cs="Arial"/>
                <w:color w:val="000000" w:themeColor="text1"/>
                <w:sz w:val="14"/>
                <w:szCs w:val="14"/>
              </w:rPr>
              <w:t xml:space="preserve"> x </w:t>
            </w:r>
            <w:r>
              <w:rPr>
                <w:rFonts w:ascii="Arial" w:hAnsi="Arial" w:cs="Arial"/>
                <w:color w:val="000000" w:themeColor="text1"/>
                <w:sz w:val="14"/>
                <w:szCs w:val="14"/>
              </w:rPr>
              <w:t>1454</w:t>
            </w:r>
          </w:p>
        </w:tc>
        <w:tc>
          <w:tcPr>
            <w:tcW w:w="2977" w:type="dxa"/>
            <w:vAlign w:val="center"/>
          </w:tcPr>
          <w:p w:rsidR="00D17676" w:rsidRPr="003C3D1A" w:rsidRDefault="00D17676" w:rsidP="00DF6F32">
            <w:pPr>
              <w:rPr>
                <w:rFonts w:ascii="Arial" w:hAnsi="Arial" w:cs="Arial"/>
                <w:color w:val="000000" w:themeColor="text1"/>
                <w:sz w:val="14"/>
                <w:szCs w:val="14"/>
                <w:u w:val="single"/>
              </w:rPr>
            </w:pPr>
            <w:r w:rsidRPr="003C3D1A">
              <w:rPr>
                <w:rFonts w:ascii="Arial" w:hAnsi="Arial" w:cs="Arial"/>
                <w:color w:val="000000" w:themeColor="text1"/>
                <w:sz w:val="14"/>
                <w:szCs w:val="14"/>
                <w:u w:val="single"/>
              </w:rPr>
              <w:t>jvelascoo@vepormas.com.mx</w:t>
            </w:r>
          </w:p>
        </w:tc>
      </w:tr>
      <w:tr w:rsidR="00D17676" w:rsidRPr="003C3D1A" w:rsidTr="00DF6F32">
        <w:trPr>
          <w:trHeight w:hRule="exact" w:val="227"/>
        </w:trPr>
        <w:tc>
          <w:tcPr>
            <w:tcW w:w="3553" w:type="dxa"/>
            <w:vAlign w:val="center"/>
          </w:tcPr>
          <w:p w:rsidR="00D17676" w:rsidRPr="003C3D1A" w:rsidRDefault="00D17676" w:rsidP="00DF6F32">
            <w:pPr>
              <w:rPr>
                <w:rFonts w:ascii="Arial" w:hAnsi="Arial" w:cs="Arial"/>
                <w:color w:val="000000" w:themeColor="text1"/>
                <w:sz w:val="14"/>
                <w:szCs w:val="14"/>
              </w:rPr>
            </w:pPr>
            <w:proofErr w:type="spellStart"/>
            <w:r>
              <w:rPr>
                <w:rFonts w:ascii="Arial" w:hAnsi="Arial" w:cs="Arial"/>
                <w:color w:val="000000" w:themeColor="text1"/>
                <w:sz w:val="14"/>
                <w:szCs w:val="14"/>
              </w:rPr>
              <w:t>Edmond</w:t>
            </w:r>
            <w:proofErr w:type="spellEnd"/>
            <w:r>
              <w:rPr>
                <w:rFonts w:ascii="Arial" w:hAnsi="Arial" w:cs="Arial"/>
                <w:color w:val="000000" w:themeColor="text1"/>
                <w:sz w:val="14"/>
                <w:szCs w:val="14"/>
              </w:rPr>
              <w:t xml:space="preserve"> Kuri Sierra</w:t>
            </w:r>
          </w:p>
        </w:tc>
        <w:tc>
          <w:tcPr>
            <w:tcW w:w="5670"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Analista Económico</w:t>
            </w:r>
          </w:p>
        </w:tc>
        <w:tc>
          <w:tcPr>
            <w:tcW w:w="2693"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 xml:space="preserve">55 </w:t>
            </w:r>
            <w:r>
              <w:rPr>
                <w:rFonts w:ascii="Arial" w:hAnsi="Arial" w:cs="Arial"/>
                <w:color w:val="000000" w:themeColor="text1"/>
                <w:sz w:val="14"/>
                <w:szCs w:val="14"/>
              </w:rPr>
              <w:t>56251500</w:t>
            </w:r>
            <w:r w:rsidRPr="003C3D1A">
              <w:rPr>
                <w:rFonts w:ascii="Arial" w:hAnsi="Arial" w:cs="Arial"/>
                <w:color w:val="000000" w:themeColor="text1"/>
                <w:sz w:val="14"/>
                <w:szCs w:val="14"/>
              </w:rPr>
              <w:t xml:space="preserve"> x </w:t>
            </w:r>
            <w:r>
              <w:rPr>
                <w:rFonts w:ascii="Arial" w:hAnsi="Arial" w:cs="Arial"/>
                <w:color w:val="000000" w:themeColor="text1"/>
                <w:sz w:val="14"/>
                <w:szCs w:val="14"/>
              </w:rPr>
              <w:t>1725</w:t>
            </w:r>
          </w:p>
        </w:tc>
        <w:tc>
          <w:tcPr>
            <w:tcW w:w="2977" w:type="dxa"/>
            <w:vAlign w:val="center"/>
          </w:tcPr>
          <w:p w:rsidR="00D17676" w:rsidRPr="003C3D1A" w:rsidRDefault="00D17676" w:rsidP="00DF6F32">
            <w:pPr>
              <w:rPr>
                <w:rFonts w:ascii="Arial" w:hAnsi="Arial" w:cs="Arial"/>
                <w:color w:val="000000" w:themeColor="text1"/>
                <w:sz w:val="14"/>
                <w:szCs w:val="14"/>
                <w:u w:val="single"/>
              </w:rPr>
            </w:pPr>
            <w:r>
              <w:rPr>
                <w:rFonts w:ascii="Arial" w:hAnsi="Arial" w:cs="Arial"/>
                <w:color w:val="000000" w:themeColor="text1"/>
                <w:sz w:val="14"/>
                <w:szCs w:val="14"/>
                <w:u w:val="single"/>
              </w:rPr>
              <w:t>ekuri</w:t>
            </w:r>
            <w:r w:rsidRPr="003C3D1A">
              <w:rPr>
                <w:rFonts w:ascii="Arial" w:hAnsi="Arial" w:cs="Arial"/>
                <w:color w:val="000000" w:themeColor="text1"/>
                <w:sz w:val="14"/>
                <w:szCs w:val="14"/>
                <w:u w:val="single"/>
              </w:rPr>
              <w:t>@vepormas.com.mx</w:t>
            </w:r>
          </w:p>
        </w:tc>
      </w:tr>
      <w:tr w:rsidR="00D17676" w:rsidRPr="003C3D1A" w:rsidTr="00DF6F32">
        <w:trPr>
          <w:trHeight w:hRule="exact" w:val="284"/>
        </w:trPr>
        <w:tc>
          <w:tcPr>
            <w:tcW w:w="14893" w:type="dxa"/>
            <w:gridSpan w:val="4"/>
            <w:tcBorders>
              <w:top w:val="single" w:sz="4" w:space="0" w:color="auto"/>
              <w:bottom w:val="single" w:sz="4" w:space="0" w:color="auto"/>
            </w:tcBorders>
            <w:shd w:val="clear" w:color="auto" w:fill="ACBE52"/>
            <w:vAlign w:val="center"/>
          </w:tcPr>
          <w:p w:rsidR="00D17676" w:rsidRPr="003C3D1A" w:rsidRDefault="00D17676" w:rsidP="00DF6F32">
            <w:pPr>
              <w:jc w:val="both"/>
              <w:rPr>
                <w:rFonts w:ascii="Arial" w:hAnsi="Arial" w:cs="Arial"/>
                <w:b/>
                <w:color w:val="000000" w:themeColor="text1"/>
                <w:sz w:val="16"/>
                <w:szCs w:val="16"/>
              </w:rPr>
            </w:pPr>
            <w:r w:rsidRPr="003C3D1A">
              <w:rPr>
                <w:rFonts w:ascii="Arial" w:hAnsi="Arial" w:cs="Arial"/>
                <w:b/>
                <w:bCs/>
                <w:color w:val="000000" w:themeColor="text1"/>
                <w:sz w:val="16"/>
                <w:szCs w:val="16"/>
              </w:rPr>
              <w:t>ADMINISTRACION DE PORTAFOLIOS</w:t>
            </w:r>
          </w:p>
        </w:tc>
      </w:tr>
      <w:tr w:rsidR="00D17676" w:rsidRPr="003C3D1A" w:rsidTr="00DF6F32">
        <w:trPr>
          <w:trHeight w:hRule="exact" w:val="227"/>
        </w:trPr>
        <w:tc>
          <w:tcPr>
            <w:tcW w:w="3553"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Mónica Mercedes Suarez</w:t>
            </w:r>
          </w:p>
        </w:tc>
        <w:tc>
          <w:tcPr>
            <w:tcW w:w="5670"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Director de Gestión Patrimonial</w:t>
            </w:r>
          </w:p>
        </w:tc>
        <w:tc>
          <w:tcPr>
            <w:tcW w:w="2693"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55 11021800 x 1964</w:t>
            </w:r>
          </w:p>
        </w:tc>
        <w:tc>
          <w:tcPr>
            <w:tcW w:w="2977" w:type="dxa"/>
            <w:vAlign w:val="center"/>
          </w:tcPr>
          <w:p w:rsidR="00D17676" w:rsidRPr="003C3D1A" w:rsidRDefault="009861DA" w:rsidP="00DF6F32">
            <w:pPr>
              <w:rPr>
                <w:rFonts w:ascii="Arial" w:hAnsi="Arial" w:cs="Arial"/>
                <w:color w:val="000000" w:themeColor="text1"/>
                <w:sz w:val="14"/>
                <w:szCs w:val="14"/>
                <w:u w:val="single"/>
              </w:rPr>
            </w:pPr>
            <w:hyperlink r:id="rId28" w:history="1">
              <w:r w:rsidR="00D17676" w:rsidRPr="003C3D1A">
                <w:rPr>
                  <w:rStyle w:val="Hipervnculo"/>
                  <w:rFonts w:ascii="Arial" w:hAnsi="Arial" w:cs="Arial"/>
                  <w:color w:val="000000" w:themeColor="text1"/>
                  <w:sz w:val="14"/>
                  <w:szCs w:val="14"/>
                </w:rPr>
                <w:t>mmsuarezh@vepormas.com.mx</w:t>
              </w:r>
            </w:hyperlink>
          </w:p>
        </w:tc>
      </w:tr>
      <w:tr w:rsidR="00D17676" w:rsidRPr="003C3D1A" w:rsidTr="00DF6F32">
        <w:trPr>
          <w:trHeight w:hRule="exact" w:val="227"/>
        </w:trPr>
        <w:tc>
          <w:tcPr>
            <w:tcW w:w="3553"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Mario Alberto Sánchez Bravo</w:t>
            </w:r>
          </w:p>
        </w:tc>
        <w:tc>
          <w:tcPr>
            <w:tcW w:w="5670"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Subdirector de Administración de Portafolios</w:t>
            </w:r>
          </w:p>
        </w:tc>
        <w:tc>
          <w:tcPr>
            <w:tcW w:w="2693"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 xml:space="preserve">55 </w:t>
            </w:r>
            <w:r>
              <w:rPr>
                <w:rFonts w:ascii="Arial" w:hAnsi="Arial" w:cs="Arial"/>
                <w:color w:val="000000" w:themeColor="text1"/>
                <w:sz w:val="14"/>
                <w:szCs w:val="14"/>
              </w:rPr>
              <w:t>56251513</w:t>
            </w:r>
            <w:r w:rsidRPr="003C3D1A">
              <w:rPr>
                <w:rFonts w:ascii="Arial" w:hAnsi="Arial" w:cs="Arial"/>
                <w:color w:val="000000" w:themeColor="text1"/>
                <w:sz w:val="14"/>
                <w:szCs w:val="14"/>
              </w:rPr>
              <w:t xml:space="preserve"> x </w:t>
            </w:r>
            <w:r>
              <w:rPr>
                <w:rFonts w:ascii="Arial" w:hAnsi="Arial" w:cs="Arial"/>
                <w:color w:val="000000" w:themeColor="text1"/>
                <w:sz w:val="14"/>
                <w:szCs w:val="14"/>
              </w:rPr>
              <w:t>1513</w:t>
            </w:r>
          </w:p>
        </w:tc>
        <w:tc>
          <w:tcPr>
            <w:tcW w:w="2977" w:type="dxa"/>
            <w:vAlign w:val="center"/>
          </w:tcPr>
          <w:p w:rsidR="00D17676" w:rsidRPr="003C3D1A" w:rsidRDefault="00D17676" w:rsidP="00DF6F32">
            <w:pPr>
              <w:rPr>
                <w:rFonts w:ascii="Arial" w:hAnsi="Arial" w:cs="Arial"/>
                <w:color w:val="000000" w:themeColor="text1"/>
                <w:sz w:val="14"/>
                <w:szCs w:val="14"/>
                <w:u w:val="single"/>
              </w:rPr>
            </w:pPr>
            <w:r w:rsidRPr="003C3D1A">
              <w:rPr>
                <w:rFonts w:ascii="Arial" w:hAnsi="Arial" w:cs="Arial"/>
                <w:color w:val="000000" w:themeColor="text1"/>
                <w:sz w:val="14"/>
                <w:szCs w:val="14"/>
                <w:u w:val="single"/>
              </w:rPr>
              <w:t>masanchez@vepormas.com.mx</w:t>
            </w:r>
          </w:p>
        </w:tc>
      </w:tr>
      <w:tr w:rsidR="00D17676" w:rsidRPr="003C3D1A" w:rsidTr="00DF6F32">
        <w:trPr>
          <w:trHeight w:hRule="exact" w:val="227"/>
        </w:trPr>
        <w:tc>
          <w:tcPr>
            <w:tcW w:w="3553"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Ana Gabriela Ledesma Valdez</w:t>
            </w:r>
          </w:p>
        </w:tc>
        <w:tc>
          <w:tcPr>
            <w:tcW w:w="5670"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Gestión de Portafolios</w:t>
            </w:r>
          </w:p>
        </w:tc>
        <w:tc>
          <w:tcPr>
            <w:tcW w:w="2693"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 xml:space="preserve">55 </w:t>
            </w:r>
            <w:r>
              <w:rPr>
                <w:rFonts w:ascii="Arial" w:hAnsi="Arial" w:cs="Arial"/>
                <w:color w:val="000000" w:themeColor="text1"/>
                <w:sz w:val="14"/>
                <w:szCs w:val="14"/>
              </w:rPr>
              <w:t>56251526</w:t>
            </w:r>
            <w:r w:rsidRPr="003C3D1A">
              <w:rPr>
                <w:rFonts w:ascii="Arial" w:hAnsi="Arial" w:cs="Arial"/>
                <w:color w:val="000000" w:themeColor="text1"/>
                <w:sz w:val="14"/>
                <w:szCs w:val="14"/>
              </w:rPr>
              <w:t xml:space="preserve"> x </w:t>
            </w:r>
            <w:r>
              <w:rPr>
                <w:rFonts w:ascii="Arial" w:hAnsi="Arial" w:cs="Arial"/>
                <w:color w:val="000000" w:themeColor="text1"/>
                <w:sz w:val="14"/>
                <w:szCs w:val="14"/>
              </w:rPr>
              <w:t>1526</w:t>
            </w:r>
          </w:p>
        </w:tc>
        <w:tc>
          <w:tcPr>
            <w:tcW w:w="2977" w:type="dxa"/>
            <w:vAlign w:val="center"/>
          </w:tcPr>
          <w:p w:rsidR="00D17676" w:rsidRPr="003C3D1A" w:rsidRDefault="00D17676" w:rsidP="00DF6F32">
            <w:pPr>
              <w:rPr>
                <w:rFonts w:ascii="Arial" w:hAnsi="Arial" w:cs="Arial"/>
                <w:color w:val="000000" w:themeColor="text1"/>
                <w:sz w:val="14"/>
                <w:szCs w:val="14"/>
                <w:u w:val="single"/>
              </w:rPr>
            </w:pPr>
            <w:r w:rsidRPr="003C3D1A">
              <w:rPr>
                <w:rFonts w:ascii="Arial" w:hAnsi="Arial" w:cs="Arial"/>
                <w:color w:val="000000" w:themeColor="text1"/>
                <w:sz w:val="14"/>
                <w:szCs w:val="14"/>
                <w:u w:val="single"/>
              </w:rPr>
              <w:t>gledesma@vepormas.com.mx</w:t>
            </w:r>
          </w:p>
        </w:tc>
      </w:tr>
      <w:tr w:rsidR="00D17676" w:rsidRPr="003C3D1A" w:rsidTr="00DF6F32">
        <w:trPr>
          <w:trHeight w:hRule="exact" w:val="227"/>
        </w:trPr>
        <w:tc>
          <w:tcPr>
            <w:tcW w:w="3553"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 xml:space="preserve">Ramón Hernández Vargas </w:t>
            </w:r>
          </w:p>
        </w:tc>
        <w:tc>
          <w:tcPr>
            <w:tcW w:w="5670"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Sociedades de Inversión</w:t>
            </w:r>
          </w:p>
        </w:tc>
        <w:tc>
          <w:tcPr>
            <w:tcW w:w="2693"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 xml:space="preserve">55 </w:t>
            </w:r>
            <w:r>
              <w:rPr>
                <w:rFonts w:ascii="Arial" w:hAnsi="Arial" w:cs="Arial"/>
                <w:color w:val="000000" w:themeColor="text1"/>
                <w:sz w:val="14"/>
                <w:szCs w:val="14"/>
              </w:rPr>
              <w:t>56251536</w:t>
            </w:r>
            <w:r w:rsidRPr="003C3D1A">
              <w:rPr>
                <w:rFonts w:ascii="Arial" w:hAnsi="Arial" w:cs="Arial"/>
                <w:color w:val="000000" w:themeColor="text1"/>
                <w:sz w:val="14"/>
                <w:szCs w:val="14"/>
              </w:rPr>
              <w:t xml:space="preserve"> x </w:t>
            </w:r>
            <w:r>
              <w:rPr>
                <w:rFonts w:ascii="Arial" w:hAnsi="Arial" w:cs="Arial"/>
                <w:color w:val="000000" w:themeColor="text1"/>
                <w:sz w:val="14"/>
                <w:szCs w:val="14"/>
              </w:rPr>
              <w:t>1536</w:t>
            </w:r>
          </w:p>
        </w:tc>
        <w:tc>
          <w:tcPr>
            <w:tcW w:w="2977" w:type="dxa"/>
            <w:vAlign w:val="center"/>
          </w:tcPr>
          <w:p w:rsidR="00D17676" w:rsidRPr="003C3D1A" w:rsidRDefault="009861DA" w:rsidP="00DF6F32">
            <w:pPr>
              <w:rPr>
                <w:rFonts w:ascii="Arial" w:hAnsi="Arial" w:cs="Arial"/>
                <w:color w:val="000000" w:themeColor="text1"/>
                <w:sz w:val="14"/>
                <w:szCs w:val="14"/>
                <w:u w:val="single"/>
              </w:rPr>
            </w:pPr>
            <w:hyperlink r:id="rId29" w:history="1">
              <w:r w:rsidR="00D17676" w:rsidRPr="003C3D1A">
                <w:rPr>
                  <w:rStyle w:val="Hipervnculo"/>
                  <w:rFonts w:ascii="Arial" w:hAnsi="Arial" w:cs="Arial"/>
                  <w:color w:val="000000" w:themeColor="text1"/>
                  <w:sz w:val="14"/>
                  <w:szCs w:val="14"/>
                </w:rPr>
                <w:t>rhernandez@vepormas.com.mx</w:t>
              </w:r>
            </w:hyperlink>
          </w:p>
        </w:tc>
      </w:tr>
      <w:tr w:rsidR="00D17676" w:rsidRPr="003C3D1A" w:rsidTr="00DF6F32">
        <w:trPr>
          <w:trHeight w:hRule="exact" w:val="227"/>
        </w:trPr>
        <w:tc>
          <w:tcPr>
            <w:tcW w:w="3553"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Juan Carlos Fernández Hernández</w:t>
            </w:r>
          </w:p>
        </w:tc>
        <w:tc>
          <w:tcPr>
            <w:tcW w:w="5670"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Sociedades de Inversión</w:t>
            </w:r>
          </w:p>
        </w:tc>
        <w:tc>
          <w:tcPr>
            <w:tcW w:w="2693"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 xml:space="preserve">55 </w:t>
            </w:r>
            <w:r>
              <w:rPr>
                <w:rFonts w:ascii="Arial" w:hAnsi="Arial" w:cs="Arial"/>
                <w:color w:val="000000" w:themeColor="text1"/>
                <w:sz w:val="14"/>
                <w:szCs w:val="14"/>
              </w:rPr>
              <w:t>56251545</w:t>
            </w:r>
            <w:r w:rsidRPr="003C3D1A">
              <w:rPr>
                <w:rFonts w:ascii="Arial" w:hAnsi="Arial" w:cs="Arial"/>
                <w:color w:val="000000" w:themeColor="text1"/>
                <w:sz w:val="14"/>
                <w:szCs w:val="14"/>
              </w:rPr>
              <w:t xml:space="preserve"> x </w:t>
            </w:r>
            <w:r>
              <w:rPr>
                <w:rFonts w:ascii="Arial" w:hAnsi="Arial" w:cs="Arial"/>
                <w:color w:val="000000" w:themeColor="text1"/>
                <w:sz w:val="14"/>
                <w:szCs w:val="14"/>
              </w:rPr>
              <w:t>1545</w:t>
            </w:r>
          </w:p>
        </w:tc>
        <w:tc>
          <w:tcPr>
            <w:tcW w:w="2977" w:type="dxa"/>
            <w:vAlign w:val="center"/>
          </w:tcPr>
          <w:p w:rsidR="00D17676" w:rsidRPr="003C3D1A" w:rsidRDefault="009861DA" w:rsidP="00DF6F32">
            <w:pPr>
              <w:rPr>
                <w:rFonts w:ascii="Arial" w:hAnsi="Arial" w:cs="Arial"/>
                <w:color w:val="000000" w:themeColor="text1"/>
                <w:sz w:val="14"/>
                <w:szCs w:val="14"/>
                <w:u w:val="single"/>
              </w:rPr>
            </w:pPr>
            <w:hyperlink r:id="rId30" w:history="1">
              <w:r w:rsidR="00D17676" w:rsidRPr="003C3D1A">
                <w:rPr>
                  <w:rStyle w:val="Hipervnculo"/>
                  <w:rFonts w:ascii="Arial" w:hAnsi="Arial" w:cs="Arial"/>
                  <w:color w:val="000000" w:themeColor="text1"/>
                  <w:sz w:val="14"/>
                  <w:szCs w:val="14"/>
                </w:rPr>
                <w:t>jfernandez@vepormas.com.mx</w:t>
              </w:r>
            </w:hyperlink>
          </w:p>
        </w:tc>
      </w:tr>
      <w:tr w:rsidR="00D17676" w:rsidRPr="003C3D1A" w:rsidTr="00DF6F32">
        <w:trPr>
          <w:trHeight w:hRule="exact" w:val="227"/>
        </w:trPr>
        <w:tc>
          <w:tcPr>
            <w:tcW w:w="3553"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Heidi Reyes Velázquez</w:t>
            </w:r>
          </w:p>
        </w:tc>
        <w:tc>
          <w:tcPr>
            <w:tcW w:w="5670"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Promoción de Activos</w:t>
            </w:r>
          </w:p>
        </w:tc>
        <w:tc>
          <w:tcPr>
            <w:tcW w:w="2693" w:type="dxa"/>
            <w:vAlign w:val="center"/>
          </w:tcPr>
          <w:p w:rsidR="00D17676" w:rsidRPr="003C3D1A" w:rsidRDefault="00D17676" w:rsidP="00DF6F32">
            <w:pPr>
              <w:rPr>
                <w:rFonts w:ascii="Arial" w:hAnsi="Arial" w:cs="Arial"/>
                <w:color w:val="000000" w:themeColor="text1"/>
                <w:sz w:val="14"/>
                <w:szCs w:val="14"/>
              </w:rPr>
            </w:pPr>
            <w:r w:rsidRPr="003C3D1A">
              <w:rPr>
                <w:rFonts w:ascii="Arial" w:hAnsi="Arial" w:cs="Arial"/>
                <w:color w:val="000000" w:themeColor="text1"/>
                <w:sz w:val="14"/>
                <w:szCs w:val="14"/>
              </w:rPr>
              <w:t xml:space="preserve">55 </w:t>
            </w:r>
            <w:r>
              <w:rPr>
                <w:rFonts w:ascii="Arial" w:hAnsi="Arial" w:cs="Arial"/>
                <w:color w:val="000000" w:themeColor="text1"/>
                <w:sz w:val="14"/>
                <w:szCs w:val="14"/>
              </w:rPr>
              <w:t>56251534</w:t>
            </w:r>
            <w:r w:rsidRPr="003C3D1A">
              <w:rPr>
                <w:rFonts w:ascii="Arial" w:hAnsi="Arial" w:cs="Arial"/>
                <w:color w:val="000000" w:themeColor="text1"/>
                <w:sz w:val="14"/>
                <w:szCs w:val="14"/>
              </w:rPr>
              <w:t xml:space="preserve"> x </w:t>
            </w:r>
            <w:r>
              <w:rPr>
                <w:rFonts w:ascii="Arial" w:hAnsi="Arial" w:cs="Arial"/>
                <w:color w:val="000000" w:themeColor="text1"/>
                <w:sz w:val="14"/>
                <w:szCs w:val="14"/>
              </w:rPr>
              <w:t>1534</w:t>
            </w:r>
          </w:p>
        </w:tc>
        <w:tc>
          <w:tcPr>
            <w:tcW w:w="2977" w:type="dxa"/>
            <w:vAlign w:val="center"/>
          </w:tcPr>
          <w:p w:rsidR="00D17676" w:rsidRPr="003C3D1A" w:rsidRDefault="009861DA" w:rsidP="00DF6F32">
            <w:pPr>
              <w:rPr>
                <w:rFonts w:ascii="Arial" w:hAnsi="Arial" w:cs="Arial"/>
                <w:color w:val="000000" w:themeColor="text1"/>
                <w:sz w:val="14"/>
                <w:szCs w:val="14"/>
                <w:u w:val="single"/>
              </w:rPr>
            </w:pPr>
            <w:hyperlink r:id="rId31" w:history="1">
              <w:r w:rsidR="00D17676" w:rsidRPr="003C3D1A">
                <w:rPr>
                  <w:rStyle w:val="Hipervnculo"/>
                  <w:rFonts w:ascii="Arial" w:hAnsi="Arial" w:cs="Arial"/>
                  <w:color w:val="000000" w:themeColor="text1"/>
                  <w:sz w:val="14"/>
                  <w:szCs w:val="14"/>
                </w:rPr>
                <w:t>hreyes@vepormas.com.mx</w:t>
              </w:r>
            </w:hyperlink>
          </w:p>
        </w:tc>
      </w:tr>
      <w:tr w:rsidR="00D17676" w:rsidRPr="003C3D1A" w:rsidTr="00DF6F32">
        <w:trPr>
          <w:trHeight w:hRule="exact" w:val="113"/>
        </w:trPr>
        <w:tc>
          <w:tcPr>
            <w:tcW w:w="3553" w:type="dxa"/>
            <w:tcBorders>
              <w:top w:val="single" w:sz="4" w:space="0" w:color="auto"/>
            </w:tcBorders>
            <w:vAlign w:val="center"/>
          </w:tcPr>
          <w:p w:rsidR="00D17676" w:rsidRPr="003C3D1A" w:rsidRDefault="00D17676" w:rsidP="00DF6F32">
            <w:pPr>
              <w:pStyle w:val="Texto1Portada"/>
              <w:spacing w:after="0"/>
              <w:jc w:val="both"/>
              <w:rPr>
                <w:rFonts w:cs="Arial"/>
                <w:b/>
                <w:color w:val="000000" w:themeColor="text1"/>
                <w:sz w:val="14"/>
                <w:szCs w:val="14"/>
                <w:lang w:val="es-ES"/>
              </w:rPr>
            </w:pPr>
          </w:p>
        </w:tc>
        <w:tc>
          <w:tcPr>
            <w:tcW w:w="5670" w:type="dxa"/>
            <w:tcBorders>
              <w:top w:val="single" w:sz="4" w:space="0" w:color="auto"/>
            </w:tcBorders>
            <w:vAlign w:val="center"/>
          </w:tcPr>
          <w:p w:rsidR="00D17676" w:rsidRPr="003C3D1A" w:rsidRDefault="00D17676" w:rsidP="00DF6F32">
            <w:pPr>
              <w:pStyle w:val="Texto1Portada"/>
              <w:spacing w:after="0"/>
              <w:jc w:val="both"/>
              <w:rPr>
                <w:rFonts w:cs="Arial"/>
                <w:b/>
                <w:color w:val="000000" w:themeColor="text1"/>
                <w:sz w:val="14"/>
                <w:szCs w:val="14"/>
              </w:rPr>
            </w:pPr>
          </w:p>
        </w:tc>
        <w:tc>
          <w:tcPr>
            <w:tcW w:w="2693" w:type="dxa"/>
            <w:tcBorders>
              <w:top w:val="single" w:sz="4" w:space="0" w:color="auto"/>
            </w:tcBorders>
            <w:vAlign w:val="center"/>
          </w:tcPr>
          <w:p w:rsidR="00D17676" w:rsidRPr="003C3D1A" w:rsidRDefault="00D17676" w:rsidP="00DF6F32">
            <w:pPr>
              <w:pStyle w:val="Texto1Portada"/>
              <w:spacing w:after="0"/>
              <w:jc w:val="both"/>
              <w:rPr>
                <w:rFonts w:cs="Arial"/>
                <w:b/>
                <w:color w:val="000000" w:themeColor="text1"/>
                <w:sz w:val="14"/>
                <w:szCs w:val="14"/>
              </w:rPr>
            </w:pPr>
          </w:p>
        </w:tc>
        <w:tc>
          <w:tcPr>
            <w:tcW w:w="2977" w:type="dxa"/>
            <w:tcBorders>
              <w:top w:val="single" w:sz="4" w:space="0" w:color="auto"/>
            </w:tcBorders>
            <w:vAlign w:val="center"/>
          </w:tcPr>
          <w:p w:rsidR="00D17676" w:rsidRPr="003C3D1A" w:rsidRDefault="00D17676" w:rsidP="00DF6F32">
            <w:pPr>
              <w:pStyle w:val="Texto1Portada"/>
              <w:spacing w:after="0"/>
              <w:jc w:val="both"/>
              <w:rPr>
                <w:rFonts w:cs="Arial"/>
                <w:b/>
                <w:color w:val="000000" w:themeColor="text1"/>
                <w:sz w:val="14"/>
                <w:szCs w:val="14"/>
              </w:rPr>
            </w:pPr>
          </w:p>
        </w:tc>
      </w:tr>
    </w:tbl>
    <w:p w:rsidR="00D17676" w:rsidRPr="007541EC" w:rsidRDefault="00D17676" w:rsidP="00D17676">
      <w:pPr>
        <w:jc w:val="both"/>
        <w:rPr>
          <w:rFonts w:ascii="Arial" w:hAnsi="Arial" w:cs="Arial"/>
          <w:b/>
          <w:sz w:val="19"/>
          <w:szCs w:val="19"/>
        </w:rPr>
      </w:pPr>
    </w:p>
    <w:sectPr w:rsidR="00D17676" w:rsidRPr="007541EC" w:rsidSect="002D79F2">
      <w:type w:val="continuous"/>
      <w:pgSz w:w="15980" w:h="12460" w:orient="landscape"/>
      <w:pgMar w:top="978" w:right="567" w:bottom="851" w:left="567" w:header="0" w:footer="5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1DA" w:rsidRDefault="009861DA" w:rsidP="00981C4E">
      <w:r>
        <w:separator/>
      </w:r>
    </w:p>
  </w:endnote>
  <w:endnote w:type="continuationSeparator" w:id="0">
    <w:p w:rsidR="009861DA" w:rsidRDefault="009861DA" w:rsidP="0098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DA2" w:rsidRDefault="00E00DA2" w:rsidP="00FE571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00DA2" w:rsidRDefault="00E00DA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DA2" w:rsidRPr="009C258E" w:rsidRDefault="00E00DA2" w:rsidP="00B7517D">
    <w:pPr>
      <w:pStyle w:val="Piedepgina"/>
      <w:framePr w:wrap="around" w:vAnchor="text" w:hAnchor="page" w:x="7966" w:y="283"/>
      <w:rPr>
        <w:rStyle w:val="Nmerodepgina"/>
        <w:rFonts w:ascii="Arial" w:hAnsi="Arial"/>
        <w:color w:val="4F6228" w:themeColor="accent3" w:themeShade="80"/>
        <w:sz w:val="22"/>
        <w:szCs w:val="22"/>
      </w:rPr>
    </w:pPr>
    <w:r w:rsidRPr="009C258E">
      <w:rPr>
        <w:rStyle w:val="Nmerodepgina"/>
        <w:rFonts w:ascii="Arial" w:hAnsi="Arial"/>
        <w:color w:val="4F6228" w:themeColor="accent3" w:themeShade="80"/>
        <w:sz w:val="22"/>
        <w:szCs w:val="22"/>
      </w:rPr>
      <w:fldChar w:fldCharType="begin"/>
    </w:r>
    <w:r w:rsidRPr="009C258E">
      <w:rPr>
        <w:rStyle w:val="Nmerodepgina"/>
        <w:rFonts w:ascii="Arial" w:hAnsi="Arial"/>
        <w:color w:val="4F6228" w:themeColor="accent3" w:themeShade="80"/>
        <w:sz w:val="22"/>
        <w:szCs w:val="22"/>
      </w:rPr>
      <w:instrText xml:space="preserve">PAGE  </w:instrText>
    </w:r>
    <w:r w:rsidRPr="009C258E">
      <w:rPr>
        <w:rStyle w:val="Nmerodepgina"/>
        <w:rFonts w:ascii="Arial" w:hAnsi="Arial"/>
        <w:color w:val="4F6228" w:themeColor="accent3" w:themeShade="80"/>
        <w:sz w:val="22"/>
        <w:szCs w:val="22"/>
      </w:rPr>
      <w:fldChar w:fldCharType="separate"/>
    </w:r>
    <w:r w:rsidR="005364CC">
      <w:rPr>
        <w:rStyle w:val="Nmerodepgina"/>
        <w:rFonts w:ascii="Arial" w:hAnsi="Arial"/>
        <w:noProof/>
        <w:color w:val="4F6228" w:themeColor="accent3" w:themeShade="80"/>
        <w:sz w:val="22"/>
        <w:szCs w:val="22"/>
      </w:rPr>
      <w:t>7</w:t>
    </w:r>
    <w:r w:rsidRPr="009C258E">
      <w:rPr>
        <w:rStyle w:val="Nmerodepgina"/>
        <w:rFonts w:ascii="Arial" w:hAnsi="Arial"/>
        <w:color w:val="4F6228" w:themeColor="accent3" w:themeShade="80"/>
        <w:sz w:val="22"/>
        <w:szCs w:val="22"/>
      </w:rPr>
      <w:fldChar w:fldCharType="end"/>
    </w:r>
  </w:p>
  <w:p w:rsidR="00E00DA2" w:rsidRDefault="00E00D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1DA" w:rsidRDefault="009861DA" w:rsidP="00981C4E">
      <w:r>
        <w:separator/>
      </w:r>
    </w:p>
  </w:footnote>
  <w:footnote w:type="continuationSeparator" w:id="0">
    <w:p w:rsidR="009861DA" w:rsidRDefault="009861DA" w:rsidP="00981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DA2" w:rsidRDefault="00E00DA2" w:rsidP="006B6DD8">
    <w:pPr>
      <w:pStyle w:val="Encabezado"/>
      <w:spacing w:before="120"/>
    </w:pPr>
    <w:r>
      <w:rPr>
        <w:noProof/>
        <w:lang w:val="es-MX" w:eastAsia="es-MX"/>
      </w:rPr>
      <mc:AlternateContent>
        <mc:Choice Requires="wps">
          <w:drawing>
            <wp:anchor distT="0" distB="0" distL="114300" distR="114300" simplePos="0" relativeHeight="251659264" behindDoc="1" locked="0" layoutInCell="1" allowOverlap="1" wp14:anchorId="71EB926F" wp14:editId="755DA375">
              <wp:simplePos x="0" y="0"/>
              <wp:positionH relativeFrom="column">
                <wp:posOffset>-302895</wp:posOffset>
              </wp:positionH>
              <wp:positionV relativeFrom="paragraph">
                <wp:posOffset>142875</wp:posOffset>
              </wp:positionV>
              <wp:extent cx="10029825" cy="7667625"/>
              <wp:effectExtent l="0" t="0" r="0" b="0"/>
              <wp:wrapNone/>
              <wp:docPr id="6" name="6 Cuadro de texto"/>
              <wp:cNvGraphicFramePr/>
              <a:graphic xmlns:a="http://schemas.openxmlformats.org/drawingml/2006/main">
                <a:graphicData uri="http://schemas.microsoft.com/office/word/2010/wordprocessingShape">
                  <wps:wsp>
                    <wps:cNvSpPr txBox="1"/>
                    <wps:spPr>
                      <a:xfrm>
                        <a:off x="0" y="0"/>
                        <a:ext cx="10029825" cy="7667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0DA2" w:rsidRDefault="00E00DA2" w:rsidP="00D31D74">
                          <w:pPr>
                            <w:ind w:left="-142"/>
                          </w:pPr>
                          <w:r>
                            <w:rPr>
                              <w:noProof/>
                              <w:lang w:val="es-MX" w:eastAsia="es-MX"/>
                            </w:rPr>
                            <w:drawing>
                              <wp:inline distT="0" distB="0" distL="0" distR="0" wp14:anchorId="6ED63362" wp14:editId="2A7E329C">
                                <wp:extent cx="9791700" cy="7667416"/>
                                <wp:effectExtent l="0" t="0" r="0" b="0"/>
                                <wp:docPr id="12"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ORTADA BX 2da. HOJA (B).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792446" cy="7668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6 Cuadro de texto" o:spid="_x0000_s1036" type="#_x0000_t202" style="position:absolute;margin-left:-23.85pt;margin-top:11.25pt;width:789.75pt;height:60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xngwIAAGsFAAAOAAAAZHJzL2Uyb0RvYy54bWysVN9v2jAQfp+0/8Hy+5rAgLaIUDGqTpNQ&#10;W62d+mwcG6LZPs82JOyv79lJAHV76bSX5Oz77nzf/ZrdNFqRvXC+AlPQwUVOiTAcyspsCvrj+e7T&#10;FSU+MFMyBUYU9CA8vZl//DCr7VQMYQuqFI6gE+OntS3oNgQ7zTLPt0IzfwFWGFRKcJoFPLpNVjpW&#10;o3etsmGeT7IaXGkdcOE93t62SjpP/qUUPDxI6UUgqqAYW0hfl77r+M3mMzbdOGa3Fe/CYP8QhWaV&#10;wUePrm5ZYGTnqj9c6Yo78CDDBQedgZQVF4kDshnkb9g8bZkViQsmx9tjmvz/c8vv94+OVGVBJ5QY&#10;prFEE7LcsdIBKQUJogkQk1RbP0Xsk0V0aL5Ag8Xu7z1eRu6NdDr+kRVBPab7cEwx+iE8GuX58Ppq&#10;OKaEo/JyMrmc4AEfyE721vnwVYAmUSiowyKm3LL9yocW2kPicwbuKqVSIZUhNRL4PM6TwVGDzpWJ&#10;WJFaonMTObWxJykclIgYZb4LiSlJFOJFakaxVI7sGbYR41yYkNgnv4iOKIlBvMeww5+ieo9xy6N/&#10;GUw4GuvKgEvs34Rd/uxDli0ec37GO4qhWTddrddQHrDUDtqJ8ZbfVViNFfPhkTkcEawujn14wI9U&#10;gFmHTqJkC+733+4jHjsXtZTUOHIF9b92zAlK1DeDPX09GI3ijKbDaHw5xIM716zPNWanl4DlGOCC&#10;sTyJER9UL0oH+gW3wyK+iipmOL5d0NCLy9AuAtwuXCwWCYRTaVlYmSfLo+tYndhrz80Lc7ZryDgU&#10;99APJ5u+6csWGy0NLHYBZJWaNia4zWqXeJzo1Pbd9okr4/ycUKcdOX8FAAD//wMAUEsDBBQABgAI&#10;AAAAIQABWhIu4wAAAAwBAAAPAAAAZHJzL2Rvd25yZXYueG1sTI/BbsIwDIbvk/YOkZF2g4SwDtQ1&#10;RagSmjRtBxiX3dwmtBWN0zUBuj39wmm72fKn39+frUfbsYsZfOtIwXwmgBmqnG6pVnD42E5XwHxA&#10;0tg5Mgq+jYd1fn+XYardlXbmsg81iyHkU1TQhNCnnPuqMRb9zPWG4u3oBoshrkPN9YDXGG47LoV4&#10;4hZbih8a7E3RmOq0P1sFr8X2HXeltKufrnh5O276r8NnotTDZNw8AwtmDH8w3PSjOuTRqXRn0p51&#10;CqaPy2VEFUiZALsByWIey5RxkgshgOcZ/18i/wUAAP//AwBQSwECLQAUAAYACAAAACEAtoM4kv4A&#10;AADhAQAAEwAAAAAAAAAAAAAAAAAAAAAAW0NvbnRlbnRfVHlwZXNdLnhtbFBLAQItABQABgAIAAAA&#10;IQA4/SH/1gAAAJQBAAALAAAAAAAAAAAAAAAAAC8BAABfcmVscy8ucmVsc1BLAQItABQABgAIAAAA&#10;IQDsuuxngwIAAGsFAAAOAAAAAAAAAAAAAAAAAC4CAABkcnMvZTJvRG9jLnhtbFBLAQItABQABgAI&#10;AAAAIQABWhIu4wAAAAwBAAAPAAAAAAAAAAAAAAAAAN0EAABkcnMvZG93bnJldi54bWxQSwUGAAAA&#10;AAQABADzAAAA7QUAAAAA&#10;" filled="f" stroked="f" strokeweight=".5pt">
              <v:textbox>
                <w:txbxContent>
                  <w:p w:rsidR="00E00DA2" w:rsidRDefault="00E00DA2" w:rsidP="00D31D74">
                    <w:pPr>
                      <w:ind w:left="-142"/>
                    </w:pPr>
                    <w:r>
                      <w:rPr>
                        <w:noProof/>
                        <w:lang w:val="es-MX" w:eastAsia="es-MX"/>
                      </w:rPr>
                      <w:drawing>
                        <wp:inline distT="0" distB="0" distL="0" distR="0" wp14:anchorId="6ED63362" wp14:editId="2A7E329C">
                          <wp:extent cx="9791700" cy="7667416"/>
                          <wp:effectExtent l="0" t="0" r="0" b="0"/>
                          <wp:docPr id="12"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ORTADA BX 2da. HOJA (B).jp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9792446" cy="7668000"/>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F140D"/>
    <w:multiLevelType w:val="hybridMultilevel"/>
    <w:tmpl w:val="FA2293F6"/>
    <w:lvl w:ilvl="0" w:tplc="E86CFDCC">
      <w:start w:val="1"/>
      <w:numFmt w:val="bullet"/>
      <w:lvlText w:val="•"/>
      <w:lvlJc w:val="left"/>
      <w:pPr>
        <w:tabs>
          <w:tab w:val="num" w:pos="720"/>
        </w:tabs>
        <w:ind w:left="720" w:hanging="360"/>
      </w:pPr>
      <w:rPr>
        <w:rFonts w:ascii="Arial" w:hAnsi="Arial" w:hint="default"/>
      </w:rPr>
    </w:lvl>
    <w:lvl w:ilvl="1" w:tplc="1C347DF0" w:tentative="1">
      <w:start w:val="1"/>
      <w:numFmt w:val="bullet"/>
      <w:lvlText w:val="•"/>
      <w:lvlJc w:val="left"/>
      <w:pPr>
        <w:tabs>
          <w:tab w:val="num" w:pos="1440"/>
        </w:tabs>
        <w:ind w:left="1440" w:hanging="360"/>
      </w:pPr>
      <w:rPr>
        <w:rFonts w:ascii="Arial" w:hAnsi="Arial" w:hint="default"/>
      </w:rPr>
    </w:lvl>
    <w:lvl w:ilvl="2" w:tplc="F8F6B9D2" w:tentative="1">
      <w:start w:val="1"/>
      <w:numFmt w:val="bullet"/>
      <w:lvlText w:val="•"/>
      <w:lvlJc w:val="left"/>
      <w:pPr>
        <w:tabs>
          <w:tab w:val="num" w:pos="2160"/>
        </w:tabs>
        <w:ind w:left="2160" w:hanging="360"/>
      </w:pPr>
      <w:rPr>
        <w:rFonts w:ascii="Arial" w:hAnsi="Arial" w:hint="default"/>
      </w:rPr>
    </w:lvl>
    <w:lvl w:ilvl="3" w:tplc="4094C306" w:tentative="1">
      <w:start w:val="1"/>
      <w:numFmt w:val="bullet"/>
      <w:lvlText w:val="•"/>
      <w:lvlJc w:val="left"/>
      <w:pPr>
        <w:tabs>
          <w:tab w:val="num" w:pos="2880"/>
        </w:tabs>
        <w:ind w:left="2880" w:hanging="360"/>
      </w:pPr>
      <w:rPr>
        <w:rFonts w:ascii="Arial" w:hAnsi="Arial" w:hint="default"/>
      </w:rPr>
    </w:lvl>
    <w:lvl w:ilvl="4" w:tplc="3F367E3A" w:tentative="1">
      <w:start w:val="1"/>
      <w:numFmt w:val="bullet"/>
      <w:lvlText w:val="•"/>
      <w:lvlJc w:val="left"/>
      <w:pPr>
        <w:tabs>
          <w:tab w:val="num" w:pos="3600"/>
        </w:tabs>
        <w:ind w:left="3600" w:hanging="360"/>
      </w:pPr>
      <w:rPr>
        <w:rFonts w:ascii="Arial" w:hAnsi="Arial" w:hint="default"/>
      </w:rPr>
    </w:lvl>
    <w:lvl w:ilvl="5" w:tplc="1A2A2806" w:tentative="1">
      <w:start w:val="1"/>
      <w:numFmt w:val="bullet"/>
      <w:lvlText w:val="•"/>
      <w:lvlJc w:val="left"/>
      <w:pPr>
        <w:tabs>
          <w:tab w:val="num" w:pos="4320"/>
        </w:tabs>
        <w:ind w:left="4320" w:hanging="360"/>
      </w:pPr>
      <w:rPr>
        <w:rFonts w:ascii="Arial" w:hAnsi="Arial" w:hint="default"/>
      </w:rPr>
    </w:lvl>
    <w:lvl w:ilvl="6" w:tplc="BCA21618" w:tentative="1">
      <w:start w:val="1"/>
      <w:numFmt w:val="bullet"/>
      <w:lvlText w:val="•"/>
      <w:lvlJc w:val="left"/>
      <w:pPr>
        <w:tabs>
          <w:tab w:val="num" w:pos="5040"/>
        </w:tabs>
        <w:ind w:left="5040" w:hanging="360"/>
      </w:pPr>
      <w:rPr>
        <w:rFonts w:ascii="Arial" w:hAnsi="Arial" w:hint="default"/>
      </w:rPr>
    </w:lvl>
    <w:lvl w:ilvl="7" w:tplc="15B62674" w:tentative="1">
      <w:start w:val="1"/>
      <w:numFmt w:val="bullet"/>
      <w:lvlText w:val="•"/>
      <w:lvlJc w:val="left"/>
      <w:pPr>
        <w:tabs>
          <w:tab w:val="num" w:pos="5760"/>
        </w:tabs>
        <w:ind w:left="5760" w:hanging="360"/>
      </w:pPr>
      <w:rPr>
        <w:rFonts w:ascii="Arial" w:hAnsi="Arial" w:hint="default"/>
      </w:rPr>
    </w:lvl>
    <w:lvl w:ilvl="8" w:tplc="95B6DA1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423"/>
    <w:rsid w:val="00001DCA"/>
    <w:rsid w:val="00003F68"/>
    <w:rsid w:val="00004966"/>
    <w:rsid w:val="00004DDA"/>
    <w:rsid w:val="00005C09"/>
    <w:rsid w:val="00015562"/>
    <w:rsid w:val="00016E31"/>
    <w:rsid w:val="00024A01"/>
    <w:rsid w:val="000262FA"/>
    <w:rsid w:val="0004022D"/>
    <w:rsid w:val="00050EE1"/>
    <w:rsid w:val="0005608D"/>
    <w:rsid w:val="000566B2"/>
    <w:rsid w:val="000678D7"/>
    <w:rsid w:val="00067D98"/>
    <w:rsid w:val="00070CD1"/>
    <w:rsid w:val="00074C46"/>
    <w:rsid w:val="00075C1B"/>
    <w:rsid w:val="00077348"/>
    <w:rsid w:val="000777F6"/>
    <w:rsid w:val="00077FCF"/>
    <w:rsid w:val="0008207D"/>
    <w:rsid w:val="000871A2"/>
    <w:rsid w:val="000941E0"/>
    <w:rsid w:val="000944B5"/>
    <w:rsid w:val="00094D33"/>
    <w:rsid w:val="00095C41"/>
    <w:rsid w:val="0009738E"/>
    <w:rsid w:val="000975D7"/>
    <w:rsid w:val="000A0D2F"/>
    <w:rsid w:val="000A1F56"/>
    <w:rsid w:val="000A2F84"/>
    <w:rsid w:val="000A660E"/>
    <w:rsid w:val="000A668E"/>
    <w:rsid w:val="000A77F3"/>
    <w:rsid w:val="000B343A"/>
    <w:rsid w:val="000C36E3"/>
    <w:rsid w:val="000C3EE9"/>
    <w:rsid w:val="000C53E9"/>
    <w:rsid w:val="000D3800"/>
    <w:rsid w:val="000D3D92"/>
    <w:rsid w:val="000D5BB4"/>
    <w:rsid w:val="000E74AD"/>
    <w:rsid w:val="000F1F45"/>
    <w:rsid w:val="000F3CCD"/>
    <w:rsid w:val="000F57C6"/>
    <w:rsid w:val="001003F5"/>
    <w:rsid w:val="00100C0C"/>
    <w:rsid w:val="00101CF4"/>
    <w:rsid w:val="00102EA0"/>
    <w:rsid w:val="00103731"/>
    <w:rsid w:val="00104A07"/>
    <w:rsid w:val="00104E36"/>
    <w:rsid w:val="0010547C"/>
    <w:rsid w:val="00107C5E"/>
    <w:rsid w:val="001100D6"/>
    <w:rsid w:val="001119F0"/>
    <w:rsid w:val="00121C09"/>
    <w:rsid w:val="00121D05"/>
    <w:rsid w:val="00126A30"/>
    <w:rsid w:val="0013041A"/>
    <w:rsid w:val="001305D7"/>
    <w:rsid w:val="001311E4"/>
    <w:rsid w:val="00136682"/>
    <w:rsid w:val="00140426"/>
    <w:rsid w:val="001442BC"/>
    <w:rsid w:val="001454D8"/>
    <w:rsid w:val="00156859"/>
    <w:rsid w:val="00160815"/>
    <w:rsid w:val="00161281"/>
    <w:rsid w:val="001659BA"/>
    <w:rsid w:val="00166051"/>
    <w:rsid w:val="001662A8"/>
    <w:rsid w:val="001666B6"/>
    <w:rsid w:val="00167B45"/>
    <w:rsid w:val="0017253F"/>
    <w:rsid w:val="00183C15"/>
    <w:rsid w:val="001840B1"/>
    <w:rsid w:val="001900E1"/>
    <w:rsid w:val="001931BC"/>
    <w:rsid w:val="00193FD5"/>
    <w:rsid w:val="00196C60"/>
    <w:rsid w:val="00197C8E"/>
    <w:rsid w:val="001A0855"/>
    <w:rsid w:val="001A1F04"/>
    <w:rsid w:val="001A4C90"/>
    <w:rsid w:val="001A6149"/>
    <w:rsid w:val="001A6AF0"/>
    <w:rsid w:val="001B3D40"/>
    <w:rsid w:val="001C21D2"/>
    <w:rsid w:val="001C5C1D"/>
    <w:rsid w:val="001D159A"/>
    <w:rsid w:val="001D3111"/>
    <w:rsid w:val="001D4177"/>
    <w:rsid w:val="001D4B85"/>
    <w:rsid w:val="001D5AAE"/>
    <w:rsid w:val="001D68C7"/>
    <w:rsid w:val="001E4ECC"/>
    <w:rsid w:val="001E4F8B"/>
    <w:rsid w:val="001F1339"/>
    <w:rsid w:val="001F1C06"/>
    <w:rsid w:val="001F26AE"/>
    <w:rsid w:val="001F42EA"/>
    <w:rsid w:val="001F44B3"/>
    <w:rsid w:val="001F472B"/>
    <w:rsid w:val="001F61A9"/>
    <w:rsid w:val="001F621B"/>
    <w:rsid w:val="001F6444"/>
    <w:rsid w:val="001F7DBE"/>
    <w:rsid w:val="00200549"/>
    <w:rsid w:val="00201452"/>
    <w:rsid w:val="00203951"/>
    <w:rsid w:val="00204ADD"/>
    <w:rsid w:val="00207BEB"/>
    <w:rsid w:val="002100AB"/>
    <w:rsid w:val="00212641"/>
    <w:rsid w:val="00214570"/>
    <w:rsid w:val="00216077"/>
    <w:rsid w:val="00216830"/>
    <w:rsid w:val="00223565"/>
    <w:rsid w:val="00226C59"/>
    <w:rsid w:val="00233FCE"/>
    <w:rsid w:val="00236B92"/>
    <w:rsid w:val="00240A77"/>
    <w:rsid w:val="00241673"/>
    <w:rsid w:val="002424E1"/>
    <w:rsid w:val="002447BA"/>
    <w:rsid w:val="00244A06"/>
    <w:rsid w:val="00245515"/>
    <w:rsid w:val="00247DA1"/>
    <w:rsid w:val="00254BFE"/>
    <w:rsid w:val="00260FD4"/>
    <w:rsid w:val="0026345D"/>
    <w:rsid w:val="00265264"/>
    <w:rsid w:val="0026763D"/>
    <w:rsid w:val="00270000"/>
    <w:rsid w:val="002710B4"/>
    <w:rsid w:val="002712FD"/>
    <w:rsid w:val="00273C67"/>
    <w:rsid w:val="00277B5F"/>
    <w:rsid w:val="00281730"/>
    <w:rsid w:val="00282112"/>
    <w:rsid w:val="002839A2"/>
    <w:rsid w:val="00283A38"/>
    <w:rsid w:val="00284351"/>
    <w:rsid w:val="00284D09"/>
    <w:rsid w:val="002859CF"/>
    <w:rsid w:val="0028663F"/>
    <w:rsid w:val="00287AF2"/>
    <w:rsid w:val="00287E5E"/>
    <w:rsid w:val="002A2F85"/>
    <w:rsid w:val="002A51AF"/>
    <w:rsid w:val="002A6B44"/>
    <w:rsid w:val="002A7A87"/>
    <w:rsid w:val="002B2D6E"/>
    <w:rsid w:val="002B59D2"/>
    <w:rsid w:val="002B69A8"/>
    <w:rsid w:val="002C22F4"/>
    <w:rsid w:val="002C23BC"/>
    <w:rsid w:val="002C32DB"/>
    <w:rsid w:val="002C6A14"/>
    <w:rsid w:val="002D029D"/>
    <w:rsid w:val="002D03B4"/>
    <w:rsid w:val="002D16B9"/>
    <w:rsid w:val="002D3743"/>
    <w:rsid w:val="002D4E7E"/>
    <w:rsid w:val="002D79F2"/>
    <w:rsid w:val="002E4B18"/>
    <w:rsid w:val="002E658E"/>
    <w:rsid w:val="002E6D1A"/>
    <w:rsid w:val="002F0AEA"/>
    <w:rsid w:val="002F5BBD"/>
    <w:rsid w:val="00301758"/>
    <w:rsid w:val="00304C65"/>
    <w:rsid w:val="00305A09"/>
    <w:rsid w:val="00306012"/>
    <w:rsid w:val="00311645"/>
    <w:rsid w:val="00315920"/>
    <w:rsid w:val="003165F5"/>
    <w:rsid w:val="0032041A"/>
    <w:rsid w:val="003310EB"/>
    <w:rsid w:val="003329CF"/>
    <w:rsid w:val="00340DA5"/>
    <w:rsid w:val="0034135F"/>
    <w:rsid w:val="00343485"/>
    <w:rsid w:val="003456E1"/>
    <w:rsid w:val="003459DD"/>
    <w:rsid w:val="00346B5F"/>
    <w:rsid w:val="00351971"/>
    <w:rsid w:val="00352F3F"/>
    <w:rsid w:val="00353FCA"/>
    <w:rsid w:val="00360046"/>
    <w:rsid w:val="00363947"/>
    <w:rsid w:val="003654B9"/>
    <w:rsid w:val="00371334"/>
    <w:rsid w:val="00371833"/>
    <w:rsid w:val="00373C94"/>
    <w:rsid w:val="00376B2F"/>
    <w:rsid w:val="003809DD"/>
    <w:rsid w:val="003814A3"/>
    <w:rsid w:val="0038367B"/>
    <w:rsid w:val="00384E3F"/>
    <w:rsid w:val="00384E82"/>
    <w:rsid w:val="003917AB"/>
    <w:rsid w:val="00394C99"/>
    <w:rsid w:val="00396342"/>
    <w:rsid w:val="00396ABC"/>
    <w:rsid w:val="00397D25"/>
    <w:rsid w:val="003A0713"/>
    <w:rsid w:val="003B1A64"/>
    <w:rsid w:val="003B2E4D"/>
    <w:rsid w:val="003B5516"/>
    <w:rsid w:val="003B7298"/>
    <w:rsid w:val="003C0D6D"/>
    <w:rsid w:val="003C53A4"/>
    <w:rsid w:val="003D227B"/>
    <w:rsid w:val="003D2465"/>
    <w:rsid w:val="003D421B"/>
    <w:rsid w:val="003D639D"/>
    <w:rsid w:val="003E0371"/>
    <w:rsid w:val="003E1DB9"/>
    <w:rsid w:val="003E70EA"/>
    <w:rsid w:val="003E7243"/>
    <w:rsid w:val="003F331F"/>
    <w:rsid w:val="003F65B3"/>
    <w:rsid w:val="004052D6"/>
    <w:rsid w:val="00406434"/>
    <w:rsid w:val="004131BD"/>
    <w:rsid w:val="00414D4A"/>
    <w:rsid w:val="004201B2"/>
    <w:rsid w:val="004203D0"/>
    <w:rsid w:val="0042270F"/>
    <w:rsid w:val="00423B88"/>
    <w:rsid w:val="004251A1"/>
    <w:rsid w:val="00426EE6"/>
    <w:rsid w:val="00430718"/>
    <w:rsid w:val="00434D73"/>
    <w:rsid w:val="00436CC4"/>
    <w:rsid w:val="004376D1"/>
    <w:rsid w:val="004408E7"/>
    <w:rsid w:val="0044316E"/>
    <w:rsid w:val="004447B2"/>
    <w:rsid w:val="00446D90"/>
    <w:rsid w:val="004519E7"/>
    <w:rsid w:val="0045693A"/>
    <w:rsid w:val="0046112C"/>
    <w:rsid w:val="0046276D"/>
    <w:rsid w:val="00463A10"/>
    <w:rsid w:val="00467189"/>
    <w:rsid w:val="00477F80"/>
    <w:rsid w:val="00481170"/>
    <w:rsid w:val="00481F14"/>
    <w:rsid w:val="00487B19"/>
    <w:rsid w:val="004906D6"/>
    <w:rsid w:val="00491670"/>
    <w:rsid w:val="0049691B"/>
    <w:rsid w:val="004A1D8F"/>
    <w:rsid w:val="004A392A"/>
    <w:rsid w:val="004A59CF"/>
    <w:rsid w:val="004A6BD9"/>
    <w:rsid w:val="004B1272"/>
    <w:rsid w:val="004B7ADE"/>
    <w:rsid w:val="004C02C9"/>
    <w:rsid w:val="004C2D99"/>
    <w:rsid w:val="004C62F1"/>
    <w:rsid w:val="004C6B09"/>
    <w:rsid w:val="004D035D"/>
    <w:rsid w:val="004D3B6C"/>
    <w:rsid w:val="004D7678"/>
    <w:rsid w:val="004F03DE"/>
    <w:rsid w:val="004F2BAF"/>
    <w:rsid w:val="004F35F0"/>
    <w:rsid w:val="004F39E8"/>
    <w:rsid w:val="005017F6"/>
    <w:rsid w:val="00504CD2"/>
    <w:rsid w:val="005053C8"/>
    <w:rsid w:val="005066FF"/>
    <w:rsid w:val="005101B6"/>
    <w:rsid w:val="0051160C"/>
    <w:rsid w:val="005154BE"/>
    <w:rsid w:val="0052014F"/>
    <w:rsid w:val="00523D9B"/>
    <w:rsid w:val="005252E3"/>
    <w:rsid w:val="00534E40"/>
    <w:rsid w:val="005364CC"/>
    <w:rsid w:val="00537188"/>
    <w:rsid w:val="00541119"/>
    <w:rsid w:val="00542F50"/>
    <w:rsid w:val="00544BF9"/>
    <w:rsid w:val="005453D3"/>
    <w:rsid w:val="005534FF"/>
    <w:rsid w:val="00555872"/>
    <w:rsid w:val="00556A25"/>
    <w:rsid w:val="00560C2B"/>
    <w:rsid w:val="00564F40"/>
    <w:rsid w:val="00583390"/>
    <w:rsid w:val="00586D14"/>
    <w:rsid w:val="00591C26"/>
    <w:rsid w:val="00594142"/>
    <w:rsid w:val="005943F0"/>
    <w:rsid w:val="00594BA5"/>
    <w:rsid w:val="00595014"/>
    <w:rsid w:val="005A13C8"/>
    <w:rsid w:val="005A221B"/>
    <w:rsid w:val="005A6F70"/>
    <w:rsid w:val="005B5951"/>
    <w:rsid w:val="005B5C1D"/>
    <w:rsid w:val="005C1F54"/>
    <w:rsid w:val="005C25B5"/>
    <w:rsid w:val="005C39C6"/>
    <w:rsid w:val="005C4A27"/>
    <w:rsid w:val="005C4DAA"/>
    <w:rsid w:val="005D3C81"/>
    <w:rsid w:val="005D77E4"/>
    <w:rsid w:val="005E0C43"/>
    <w:rsid w:val="005E46B2"/>
    <w:rsid w:val="005E4B87"/>
    <w:rsid w:val="005E6D5E"/>
    <w:rsid w:val="005F4103"/>
    <w:rsid w:val="005F5B18"/>
    <w:rsid w:val="0060243B"/>
    <w:rsid w:val="00602CCD"/>
    <w:rsid w:val="00603A44"/>
    <w:rsid w:val="00604B0A"/>
    <w:rsid w:val="00611FD3"/>
    <w:rsid w:val="00612810"/>
    <w:rsid w:val="00612AFE"/>
    <w:rsid w:val="00613F83"/>
    <w:rsid w:val="00615244"/>
    <w:rsid w:val="0061646B"/>
    <w:rsid w:val="006167CF"/>
    <w:rsid w:val="006217A4"/>
    <w:rsid w:val="00622FF2"/>
    <w:rsid w:val="0062683A"/>
    <w:rsid w:val="00632C8B"/>
    <w:rsid w:val="0063437B"/>
    <w:rsid w:val="0063548D"/>
    <w:rsid w:val="006425F7"/>
    <w:rsid w:val="006427BA"/>
    <w:rsid w:val="00644796"/>
    <w:rsid w:val="00646792"/>
    <w:rsid w:val="006470C9"/>
    <w:rsid w:val="00651668"/>
    <w:rsid w:val="006532FE"/>
    <w:rsid w:val="00653822"/>
    <w:rsid w:val="00653F55"/>
    <w:rsid w:val="00657D1B"/>
    <w:rsid w:val="00660F45"/>
    <w:rsid w:val="006626D9"/>
    <w:rsid w:val="0067315C"/>
    <w:rsid w:val="006754F3"/>
    <w:rsid w:val="006773C1"/>
    <w:rsid w:val="006809CD"/>
    <w:rsid w:val="00681BA3"/>
    <w:rsid w:val="006849EF"/>
    <w:rsid w:val="00691F62"/>
    <w:rsid w:val="00696E90"/>
    <w:rsid w:val="006A2FC3"/>
    <w:rsid w:val="006A36D8"/>
    <w:rsid w:val="006B07C4"/>
    <w:rsid w:val="006B15BC"/>
    <w:rsid w:val="006B543C"/>
    <w:rsid w:val="006B6DD8"/>
    <w:rsid w:val="006B6FD2"/>
    <w:rsid w:val="006C3539"/>
    <w:rsid w:val="006C474D"/>
    <w:rsid w:val="006C53A8"/>
    <w:rsid w:val="006C680A"/>
    <w:rsid w:val="006C7CB1"/>
    <w:rsid w:val="006D0CBC"/>
    <w:rsid w:val="006D59A1"/>
    <w:rsid w:val="006E28D2"/>
    <w:rsid w:val="006E5BED"/>
    <w:rsid w:val="006E7416"/>
    <w:rsid w:val="006F00B2"/>
    <w:rsid w:val="006F1722"/>
    <w:rsid w:val="006F24D2"/>
    <w:rsid w:val="006F3423"/>
    <w:rsid w:val="006F4269"/>
    <w:rsid w:val="006F47D0"/>
    <w:rsid w:val="006F6E24"/>
    <w:rsid w:val="00700E24"/>
    <w:rsid w:val="00702B5D"/>
    <w:rsid w:val="00702DEB"/>
    <w:rsid w:val="00705A73"/>
    <w:rsid w:val="00705B43"/>
    <w:rsid w:val="00707ACD"/>
    <w:rsid w:val="00716B9A"/>
    <w:rsid w:val="0072031A"/>
    <w:rsid w:val="00721A1E"/>
    <w:rsid w:val="00730743"/>
    <w:rsid w:val="00731252"/>
    <w:rsid w:val="00732998"/>
    <w:rsid w:val="00734712"/>
    <w:rsid w:val="00743379"/>
    <w:rsid w:val="00743A05"/>
    <w:rsid w:val="00745DE0"/>
    <w:rsid w:val="00746C3D"/>
    <w:rsid w:val="00747632"/>
    <w:rsid w:val="007522AE"/>
    <w:rsid w:val="00753715"/>
    <w:rsid w:val="0075491C"/>
    <w:rsid w:val="00762C1E"/>
    <w:rsid w:val="00770CEF"/>
    <w:rsid w:val="00770E8B"/>
    <w:rsid w:val="00782E9D"/>
    <w:rsid w:val="00783517"/>
    <w:rsid w:val="00783687"/>
    <w:rsid w:val="007848C4"/>
    <w:rsid w:val="00796BFD"/>
    <w:rsid w:val="00797736"/>
    <w:rsid w:val="007A082D"/>
    <w:rsid w:val="007A0FF8"/>
    <w:rsid w:val="007A3359"/>
    <w:rsid w:val="007B00EC"/>
    <w:rsid w:val="007B0E20"/>
    <w:rsid w:val="007B2423"/>
    <w:rsid w:val="007B4C61"/>
    <w:rsid w:val="007B4F20"/>
    <w:rsid w:val="007C0208"/>
    <w:rsid w:val="007C30E4"/>
    <w:rsid w:val="007C70D2"/>
    <w:rsid w:val="007D2414"/>
    <w:rsid w:val="007D6F50"/>
    <w:rsid w:val="007E09B2"/>
    <w:rsid w:val="007E1289"/>
    <w:rsid w:val="007E16B2"/>
    <w:rsid w:val="007E75AB"/>
    <w:rsid w:val="007F0558"/>
    <w:rsid w:val="007F33F0"/>
    <w:rsid w:val="007F47F0"/>
    <w:rsid w:val="007F51AE"/>
    <w:rsid w:val="00800AFD"/>
    <w:rsid w:val="0080193D"/>
    <w:rsid w:val="008048D8"/>
    <w:rsid w:val="00806388"/>
    <w:rsid w:val="00811436"/>
    <w:rsid w:val="00811935"/>
    <w:rsid w:val="00815751"/>
    <w:rsid w:val="0082004D"/>
    <w:rsid w:val="00821F04"/>
    <w:rsid w:val="00833508"/>
    <w:rsid w:val="00834B4A"/>
    <w:rsid w:val="00840C79"/>
    <w:rsid w:val="0084507E"/>
    <w:rsid w:val="0084576C"/>
    <w:rsid w:val="00845803"/>
    <w:rsid w:val="00846428"/>
    <w:rsid w:val="00850D95"/>
    <w:rsid w:val="008516AE"/>
    <w:rsid w:val="0085302D"/>
    <w:rsid w:val="00853604"/>
    <w:rsid w:val="00855B15"/>
    <w:rsid w:val="00855C03"/>
    <w:rsid w:val="00866288"/>
    <w:rsid w:val="00872071"/>
    <w:rsid w:val="00872CB6"/>
    <w:rsid w:val="00872F29"/>
    <w:rsid w:val="00875DAD"/>
    <w:rsid w:val="00877E4A"/>
    <w:rsid w:val="008803E8"/>
    <w:rsid w:val="0088465F"/>
    <w:rsid w:val="008851A4"/>
    <w:rsid w:val="00894739"/>
    <w:rsid w:val="008A021A"/>
    <w:rsid w:val="008A15B8"/>
    <w:rsid w:val="008A2720"/>
    <w:rsid w:val="008A5A84"/>
    <w:rsid w:val="008A6188"/>
    <w:rsid w:val="008A644A"/>
    <w:rsid w:val="008B09BC"/>
    <w:rsid w:val="008B7367"/>
    <w:rsid w:val="008C043F"/>
    <w:rsid w:val="008C63A6"/>
    <w:rsid w:val="008C7618"/>
    <w:rsid w:val="008D1C32"/>
    <w:rsid w:val="008D453C"/>
    <w:rsid w:val="008E366A"/>
    <w:rsid w:val="008E378F"/>
    <w:rsid w:val="008E5E5F"/>
    <w:rsid w:val="008F56DF"/>
    <w:rsid w:val="008F627C"/>
    <w:rsid w:val="00900FE8"/>
    <w:rsid w:val="0090351E"/>
    <w:rsid w:val="00904ADE"/>
    <w:rsid w:val="0090608C"/>
    <w:rsid w:val="00906828"/>
    <w:rsid w:val="00907B8A"/>
    <w:rsid w:val="00907FE9"/>
    <w:rsid w:val="00913B72"/>
    <w:rsid w:val="009151F4"/>
    <w:rsid w:val="00920FC6"/>
    <w:rsid w:val="009223F6"/>
    <w:rsid w:val="009229ED"/>
    <w:rsid w:val="00930255"/>
    <w:rsid w:val="0093170A"/>
    <w:rsid w:val="00934617"/>
    <w:rsid w:val="00935CAA"/>
    <w:rsid w:val="009402EE"/>
    <w:rsid w:val="00940CC8"/>
    <w:rsid w:val="00940F26"/>
    <w:rsid w:val="00940FC8"/>
    <w:rsid w:val="0094318E"/>
    <w:rsid w:val="00944809"/>
    <w:rsid w:val="009467E0"/>
    <w:rsid w:val="009468D1"/>
    <w:rsid w:val="0094756A"/>
    <w:rsid w:val="00947FF4"/>
    <w:rsid w:val="00950F7D"/>
    <w:rsid w:val="00953AE2"/>
    <w:rsid w:val="00957866"/>
    <w:rsid w:val="0096070D"/>
    <w:rsid w:val="00962DEC"/>
    <w:rsid w:val="00967521"/>
    <w:rsid w:val="00971C8A"/>
    <w:rsid w:val="00973D7B"/>
    <w:rsid w:val="009758C7"/>
    <w:rsid w:val="00975A44"/>
    <w:rsid w:val="00976DF8"/>
    <w:rsid w:val="00977C74"/>
    <w:rsid w:val="009812FB"/>
    <w:rsid w:val="00981C4E"/>
    <w:rsid w:val="00982EEA"/>
    <w:rsid w:val="009855C5"/>
    <w:rsid w:val="009861DA"/>
    <w:rsid w:val="0098703F"/>
    <w:rsid w:val="0099168F"/>
    <w:rsid w:val="00991C62"/>
    <w:rsid w:val="00992403"/>
    <w:rsid w:val="009A13B7"/>
    <w:rsid w:val="009A2BDF"/>
    <w:rsid w:val="009A3DED"/>
    <w:rsid w:val="009A5BE0"/>
    <w:rsid w:val="009B07B9"/>
    <w:rsid w:val="009B1040"/>
    <w:rsid w:val="009B1F21"/>
    <w:rsid w:val="009B7A8B"/>
    <w:rsid w:val="009C072B"/>
    <w:rsid w:val="009C0A88"/>
    <w:rsid w:val="009C250C"/>
    <w:rsid w:val="009C258E"/>
    <w:rsid w:val="009C3214"/>
    <w:rsid w:val="009C5E51"/>
    <w:rsid w:val="009D1FBA"/>
    <w:rsid w:val="009D3089"/>
    <w:rsid w:val="009D77F5"/>
    <w:rsid w:val="009E1251"/>
    <w:rsid w:val="009E4507"/>
    <w:rsid w:val="009E685E"/>
    <w:rsid w:val="009F114D"/>
    <w:rsid w:val="009F769E"/>
    <w:rsid w:val="00A001FB"/>
    <w:rsid w:val="00A02003"/>
    <w:rsid w:val="00A064BB"/>
    <w:rsid w:val="00A06D45"/>
    <w:rsid w:val="00A11ECA"/>
    <w:rsid w:val="00A142AE"/>
    <w:rsid w:val="00A155E2"/>
    <w:rsid w:val="00A20054"/>
    <w:rsid w:val="00A26CE3"/>
    <w:rsid w:val="00A42280"/>
    <w:rsid w:val="00A42A0F"/>
    <w:rsid w:val="00A433ED"/>
    <w:rsid w:val="00A43628"/>
    <w:rsid w:val="00A4550C"/>
    <w:rsid w:val="00A46E72"/>
    <w:rsid w:val="00A5155C"/>
    <w:rsid w:val="00A51652"/>
    <w:rsid w:val="00A539A8"/>
    <w:rsid w:val="00A54ADD"/>
    <w:rsid w:val="00A57A03"/>
    <w:rsid w:val="00A57ECC"/>
    <w:rsid w:val="00A612A4"/>
    <w:rsid w:val="00A647FF"/>
    <w:rsid w:val="00A6540A"/>
    <w:rsid w:val="00A66460"/>
    <w:rsid w:val="00A671A9"/>
    <w:rsid w:val="00A716ED"/>
    <w:rsid w:val="00A73D77"/>
    <w:rsid w:val="00A75CA9"/>
    <w:rsid w:val="00A7612D"/>
    <w:rsid w:val="00A776F4"/>
    <w:rsid w:val="00A8070F"/>
    <w:rsid w:val="00A8149E"/>
    <w:rsid w:val="00A83FD1"/>
    <w:rsid w:val="00A84328"/>
    <w:rsid w:val="00A86EA5"/>
    <w:rsid w:val="00A90767"/>
    <w:rsid w:val="00A96156"/>
    <w:rsid w:val="00AA38F5"/>
    <w:rsid w:val="00AA436F"/>
    <w:rsid w:val="00AB0547"/>
    <w:rsid w:val="00AB082F"/>
    <w:rsid w:val="00AB0BC3"/>
    <w:rsid w:val="00AB1702"/>
    <w:rsid w:val="00AB26CD"/>
    <w:rsid w:val="00AB3086"/>
    <w:rsid w:val="00AB47AF"/>
    <w:rsid w:val="00AB6C4F"/>
    <w:rsid w:val="00AB77FF"/>
    <w:rsid w:val="00AC2BC5"/>
    <w:rsid w:val="00AC46A4"/>
    <w:rsid w:val="00AD3DC8"/>
    <w:rsid w:val="00AD5752"/>
    <w:rsid w:val="00AD68D5"/>
    <w:rsid w:val="00AD6FD0"/>
    <w:rsid w:val="00AD78C2"/>
    <w:rsid w:val="00AE3149"/>
    <w:rsid w:val="00AE511E"/>
    <w:rsid w:val="00AF104F"/>
    <w:rsid w:val="00AF1271"/>
    <w:rsid w:val="00B0160A"/>
    <w:rsid w:val="00B03876"/>
    <w:rsid w:val="00B03C44"/>
    <w:rsid w:val="00B04E46"/>
    <w:rsid w:val="00B14045"/>
    <w:rsid w:val="00B22500"/>
    <w:rsid w:val="00B2269E"/>
    <w:rsid w:val="00B260D1"/>
    <w:rsid w:val="00B416F4"/>
    <w:rsid w:val="00B44B6E"/>
    <w:rsid w:val="00B4577E"/>
    <w:rsid w:val="00B51BF1"/>
    <w:rsid w:val="00B55D2A"/>
    <w:rsid w:val="00B56EB9"/>
    <w:rsid w:val="00B57C81"/>
    <w:rsid w:val="00B6142C"/>
    <w:rsid w:val="00B634AA"/>
    <w:rsid w:val="00B64CB3"/>
    <w:rsid w:val="00B654C9"/>
    <w:rsid w:val="00B70F9A"/>
    <w:rsid w:val="00B7164C"/>
    <w:rsid w:val="00B73325"/>
    <w:rsid w:val="00B74003"/>
    <w:rsid w:val="00B7517D"/>
    <w:rsid w:val="00B76476"/>
    <w:rsid w:val="00B76C6F"/>
    <w:rsid w:val="00B77187"/>
    <w:rsid w:val="00B77E01"/>
    <w:rsid w:val="00B81381"/>
    <w:rsid w:val="00B81D9E"/>
    <w:rsid w:val="00B84D46"/>
    <w:rsid w:val="00B920AD"/>
    <w:rsid w:val="00B93CB7"/>
    <w:rsid w:val="00B97834"/>
    <w:rsid w:val="00B97DD1"/>
    <w:rsid w:val="00BA7402"/>
    <w:rsid w:val="00BB3383"/>
    <w:rsid w:val="00BB40A8"/>
    <w:rsid w:val="00BB516F"/>
    <w:rsid w:val="00BC0219"/>
    <w:rsid w:val="00BC2AB3"/>
    <w:rsid w:val="00BC32DA"/>
    <w:rsid w:val="00BD0ED8"/>
    <w:rsid w:val="00BD2334"/>
    <w:rsid w:val="00BD2A76"/>
    <w:rsid w:val="00BD2B7A"/>
    <w:rsid w:val="00BD49FE"/>
    <w:rsid w:val="00BE33DA"/>
    <w:rsid w:val="00BE34FF"/>
    <w:rsid w:val="00BE451B"/>
    <w:rsid w:val="00BE57E4"/>
    <w:rsid w:val="00BE71D3"/>
    <w:rsid w:val="00BF2690"/>
    <w:rsid w:val="00C00A2B"/>
    <w:rsid w:val="00C048AF"/>
    <w:rsid w:val="00C04D4D"/>
    <w:rsid w:val="00C068AF"/>
    <w:rsid w:val="00C06A32"/>
    <w:rsid w:val="00C10881"/>
    <w:rsid w:val="00C114A1"/>
    <w:rsid w:val="00C14D4F"/>
    <w:rsid w:val="00C1680F"/>
    <w:rsid w:val="00C227D9"/>
    <w:rsid w:val="00C22D87"/>
    <w:rsid w:val="00C240C2"/>
    <w:rsid w:val="00C365E9"/>
    <w:rsid w:val="00C42B41"/>
    <w:rsid w:val="00C4372E"/>
    <w:rsid w:val="00C46418"/>
    <w:rsid w:val="00C477B0"/>
    <w:rsid w:val="00C509DC"/>
    <w:rsid w:val="00C50F6D"/>
    <w:rsid w:val="00C51721"/>
    <w:rsid w:val="00C52716"/>
    <w:rsid w:val="00C56101"/>
    <w:rsid w:val="00C566C7"/>
    <w:rsid w:val="00C57182"/>
    <w:rsid w:val="00C6165A"/>
    <w:rsid w:val="00C64164"/>
    <w:rsid w:val="00C709B0"/>
    <w:rsid w:val="00C76391"/>
    <w:rsid w:val="00C77222"/>
    <w:rsid w:val="00C833AD"/>
    <w:rsid w:val="00C83602"/>
    <w:rsid w:val="00C845DB"/>
    <w:rsid w:val="00C86052"/>
    <w:rsid w:val="00C87F96"/>
    <w:rsid w:val="00C91FEE"/>
    <w:rsid w:val="00C9695D"/>
    <w:rsid w:val="00C96CCF"/>
    <w:rsid w:val="00CA04E5"/>
    <w:rsid w:val="00CA3180"/>
    <w:rsid w:val="00CA5C33"/>
    <w:rsid w:val="00CB05F0"/>
    <w:rsid w:val="00CB12E0"/>
    <w:rsid w:val="00CB6149"/>
    <w:rsid w:val="00CC775A"/>
    <w:rsid w:val="00CD00D2"/>
    <w:rsid w:val="00CD0C89"/>
    <w:rsid w:val="00CD13E8"/>
    <w:rsid w:val="00CD68D0"/>
    <w:rsid w:val="00CE119A"/>
    <w:rsid w:val="00CE3B84"/>
    <w:rsid w:val="00CE780F"/>
    <w:rsid w:val="00CF0A89"/>
    <w:rsid w:val="00CF0CF2"/>
    <w:rsid w:val="00CF2CB7"/>
    <w:rsid w:val="00CF3782"/>
    <w:rsid w:val="00CF5BD0"/>
    <w:rsid w:val="00CF6537"/>
    <w:rsid w:val="00CF72CF"/>
    <w:rsid w:val="00D00C8C"/>
    <w:rsid w:val="00D0211F"/>
    <w:rsid w:val="00D04ED0"/>
    <w:rsid w:val="00D04F0F"/>
    <w:rsid w:val="00D05C62"/>
    <w:rsid w:val="00D07169"/>
    <w:rsid w:val="00D07770"/>
    <w:rsid w:val="00D10940"/>
    <w:rsid w:val="00D10CF0"/>
    <w:rsid w:val="00D11567"/>
    <w:rsid w:val="00D1722B"/>
    <w:rsid w:val="00D17676"/>
    <w:rsid w:val="00D2373D"/>
    <w:rsid w:val="00D23FA3"/>
    <w:rsid w:val="00D2485D"/>
    <w:rsid w:val="00D25E92"/>
    <w:rsid w:val="00D27147"/>
    <w:rsid w:val="00D27C9D"/>
    <w:rsid w:val="00D30425"/>
    <w:rsid w:val="00D31D74"/>
    <w:rsid w:val="00D321CF"/>
    <w:rsid w:val="00D34901"/>
    <w:rsid w:val="00D363E9"/>
    <w:rsid w:val="00D3702C"/>
    <w:rsid w:val="00D43E39"/>
    <w:rsid w:val="00D459CB"/>
    <w:rsid w:val="00D51B2F"/>
    <w:rsid w:val="00D52F09"/>
    <w:rsid w:val="00D53944"/>
    <w:rsid w:val="00D53EA9"/>
    <w:rsid w:val="00D5498F"/>
    <w:rsid w:val="00D54E20"/>
    <w:rsid w:val="00D61483"/>
    <w:rsid w:val="00D62B95"/>
    <w:rsid w:val="00D64663"/>
    <w:rsid w:val="00D67632"/>
    <w:rsid w:val="00D800F0"/>
    <w:rsid w:val="00D81144"/>
    <w:rsid w:val="00D83F46"/>
    <w:rsid w:val="00D864F3"/>
    <w:rsid w:val="00D94957"/>
    <w:rsid w:val="00DA0EDE"/>
    <w:rsid w:val="00DA3A34"/>
    <w:rsid w:val="00DA3DB8"/>
    <w:rsid w:val="00DA6BD6"/>
    <w:rsid w:val="00DA7E48"/>
    <w:rsid w:val="00DB1005"/>
    <w:rsid w:val="00DB4508"/>
    <w:rsid w:val="00DB63CE"/>
    <w:rsid w:val="00DB71EB"/>
    <w:rsid w:val="00DC058D"/>
    <w:rsid w:val="00DC05C1"/>
    <w:rsid w:val="00DC383F"/>
    <w:rsid w:val="00DC60B6"/>
    <w:rsid w:val="00DC6C84"/>
    <w:rsid w:val="00DD1D58"/>
    <w:rsid w:val="00DD6338"/>
    <w:rsid w:val="00DD66CD"/>
    <w:rsid w:val="00DD6835"/>
    <w:rsid w:val="00DE0773"/>
    <w:rsid w:val="00DE5012"/>
    <w:rsid w:val="00DE5528"/>
    <w:rsid w:val="00DE7EE5"/>
    <w:rsid w:val="00DE7FE1"/>
    <w:rsid w:val="00DF0F86"/>
    <w:rsid w:val="00DF6DBB"/>
    <w:rsid w:val="00DF70B4"/>
    <w:rsid w:val="00E00C0A"/>
    <w:rsid w:val="00E00DA2"/>
    <w:rsid w:val="00E03C02"/>
    <w:rsid w:val="00E13494"/>
    <w:rsid w:val="00E14BED"/>
    <w:rsid w:val="00E1506A"/>
    <w:rsid w:val="00E160D4"/>
    <w:rsid w:val="00E16396"/>
    <w:rsid w:val="00E168B2"/>
    <w:rsid w:val="00E203BB"/>
    <w:rsid w:val="00E25ED5"/>
    <w:rsid w:val="00E311C9"/>
    <w:rsid w:val="00E42C41"/>
    <w:rsid w:val="00E42E0B"/>
    <w:rsid w:val="00E4552C"/>
    <w:rsid w:val="00E51EE9"/>
    <w:rsid w:val="00E5216A"/>
    <w:rsid w:val="00E55304"/>
    <w:rsid w:val="00E64CA4"/>
    <w:rsid w:val="00E65077"/>
    <w:rsid w:val="00E71B8C"/>
    <w:rsid w:val="00E73752"/>
    <w:rsid w:val="00E7773A"/>
    <w:rsid w:val="00E80A1A"/>
    <w:rsid w:val="00E81A1A"/>
    <w:rsid w:val="00E82E3F"/>
    <w:rsid w:val="00E83F7B"/>
    <w:rsid w:val="00E8409B"/>
    <w:rsid w:val="00E875DA"/>
    <w:rsid w:val="00E92B01"/>
    <w:rsid w:val="00E93527"/>
    <w:rsid w:val="00E94A13"/>
    <w:rsid w:val="00E9582B"/>
    <w:rsid w:val="00E96899"/>
    <w:rsid w:val="00E97B25"/>
    <w:rsid w:val="00EA2C0B"/>
    <w:rsid w:val="00EA3E96"/>
    <w:rsid w:val="00EA3EA7"/>
    <w:rsid w:val="00EA630D"/>
    <w:rsid w:val="00EB2768"/>
    <w:rsid w:val="00EB4A27"/>
    <w:rsid w:val="00EB4E15"/>
    <w:rsid w:val="00EB4EAF"/>
    <w:rsid w:val="00EC1EED"/>
    <w:rsid w:val="00EC308D"/>
    <w:rsid w:val="00EC6A3C"/>
    <w:rsid w:val="00ED1E76"/>
    <w:rsid w:val="00ED4B70"/>
    <w:rsid w:val="00ED5513"/>
    <w:rsid w:val="00ED6240"/>
    <w:rsid w:val="00EE75D5"/>
    <w:rsid w:val="00EF1BB5"/>
    <w:rsid w:val="00EF45BD"/>
    <w:rsid w:val="00EF6A11"/>
    <w:rsid w:val="00F0528F"/>
    <w:rsid w:val="00F06FF6"/>
    <w:rsid w:val="00F07ACA"/>
    <w:rsid w:val="00F37357"/>
    <w:rsid w:val="00F441A5"/>
    <w:rsid w:val="00F45966"/>
    <w:rsid w:val="00F47962"/>
    <w:rsid w:val="00F47D11"/>
    <w:rsid w:val="00F557DF"/>
    <w:rsid w:val="00F72921"/>
    <w:rsid w:val="00F759C8"/>
    <w:rsid w:val="00F83969"/>
    <w:rsid w:val="00F87910"/>
    <w:rsid w:val="00F97AF9"/>
    <w:rsid w:val="00FA46D0"/>
    <w:rsid w:val="00FA48E4"/>
    <w:rsid w:val="00FA4F02"/>
    <w:rsid w:val="00FA6DD3"/>
    <w:rsid w:val="00FB0077"/>
    <w:rsid w:val="00FB12EC"/>
    <w:rsid w:val="00FB3211"/>
    <w:rsid w:val="00FB6B2A"/>
    <w:rsid w:val="00FC1ADD"/>
    <w:rsid w:val="00FC3B1A"/>
    <w:rsid w:val="00FD1D85"/>
    <w:rsid w:val="00FD7517"/>
    <w:rsid w:val="00FD75D4"/>
    <w:rsid w:val="00FE0230"/>
    <w:rsid w:val="00FE05F2"/>
    <w:rsid w:val="00FE5717"/>
    <w:rsid w:val="00FE5B1A"/>
    <w:rsid w:val="00FE7351"/>
    <w:rsid w:val="00FE76B6"/>
    <w:rsid w:val="00FF3A9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0" w:defSemiHidden="0" w:defUnhideWhenUsed="0" w:defQFormat="0" w:count="267">
    <w:lsdException w:name="Normal" w:qFormat="1"/>
    <w:lsdException w:name="Hyperlink" w:uiPriority="99"/>
    <w:lsdException w:name="Normal (Web)" w:uiPriority="99"/>
    <w:lsdException w:name="Table Grid" w:uiPriority="59"/>
  </w:latentStyles>
  <w:style w:type="paragraph" w:default="1" w:styleId="Normal">
    <w:name w:val="Normal"/>
    <w:qFormat/>
    <w:rsid w:val="00287E5E"/>
    <w:rPr>
      <w:rFonts w:ascii="Cambria" w:eastAsia="MS Mincho" w:hAnsi="Cambria" w:cs="Times New Roman"/>
    </w:rPr>
  </w:style>
  <w:style w:type="paragraph" w:styleId="Ttulo2">
    <w:name w:val="heading 2"/>
    <w:basedOn w:val="Normal"/>
    <w:next w:val="Normal"/>
    <w:link w:val="Ttulo2Car"/>
    <w:rsid w:val="003814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rsid w:val="003814A3"/>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35"/>
    <w:semiHidden/>
    <w:unhideWhenUsed/>
    <w:qFormat/>
    <w:rsid w:val="00A539A8"/>
    <w:pPr>
      <w:spacing w:after="200"/>
    </w:pPr>
    <w:rPr>
      <w:b/>
      <w:bCs/>
      <w:color w:val="4F81BD" w:themeColor="accent1"/>
      <w:sz w:val="18"/>
      <w:szCs w:val="18"/>
    </w:rPr>
  </w:style>
  <w:style w:type="character" w:styleId="Refdecomentario">
    <w:name w:val="annotation reference"/>
    <w:basedOn w:val="Fuentedeprrafopredeter"/>
    <w:rsid w:val="005B5C1D"/>
    <w:rPr>
      <w:sz w:val="18"/>
      <w:szCs w:val="18"/>
    </w:rPr>
  </w:style>
  <w:style w:type="paragraph" w:styleId="Textocomentario">
    <w:name w:val="annotation text"/>
    <w:basedOn w:val="Normal"/>
    <w:link w:val="TextocomentarioCar"/>
    <w:rsid w:val="005B5C1D"/>
    <w:rPr>
      <w:rFonts w:asciiTheme="minorHAnsi" w:eastAsiaTheme="minorEastAsia" w:hAnsiTheme="minorHAnsi" w:cstheme="minorBidi"/>
    </w:rPr>
  </w:style>
  <w:style w:type="character" w:customStyle="1" w:styleId="TextocomentarioCar">
    <w:name w:val="Texto comentario Car"/>
    <w:basedOn w:val="Fuentedeprrafopredeter"/>
    <w:link w:val="Textocomentario"/>
    <w:rsid w:val="005B5C1D"/>
  </w:style>
  <w:style w:type="paragraph" w:styleId="Asuntodelcomentario">
    <w:name w:val="annotation subject"/>
    <w:basedOn w:val="Textocomentario"/>
    <w:next w:val="Textocomentario"/>
    <w:link w:val="AsuntodelcomentarioCar"/>
    <w:rsid w:val="005B5C1D"/>
    <w:rPr>
      <w:b/>
      <w:bCs/>
      <w:sz w:val="20"/>
      <w:szCs w:val="20"/>
    </w:rPr>
  </w:style>
  <w:style w:type="character" w:customStyle="1" w:styleId="AsuntodelcomentarioCar">
    <w:name w:val="Asunto del comentario Car"/>
    <w:basedOn w:val="TextocomentarioCar"/>
    <w:link w:val="Asuntodelcomentario"/>
    <w:rsid w:val="005B5C1D"/>
    <w:rPr>
      <w:b/>
      <w:bCs/>
      <w:sz w:val="20"/>
      <w:szCs w:val="20"/>
    </w:rPr>
  </w:style>
  <w:style w:type="paragraph" w:styleId="Textodeglobo">
    <w:name w:val="Balloon Text"/>
    <w:basedOn w:val="Normal"/>
    <w:link w:val="TextodegloboCar"/>
    <w:rsid w:val="005B5C1D"/>
    <w:rPr>
      <w:rFonts w:ascii="Lucida Grande" w:eastAsiaTheme="minorEastAsia" w:hAnsi="Lucida Grande" w:cstheme="minorBidi"/>
      <w:sz w:val="18"/>
      <w:szCs w:val="18"/>
    </w:rPr>
  </w:style>
  <w:style w:type="character" w:customStyle="1" w:styleId="TextodegloboCar">
    <w:name w:val="Texto de globo Car"/>
    <w:basedOn w:val="Fuentedeprrafopredeter"/>
    <w:link w:val="Textodeglobo"/>
    <w:rsid w:val="005B5C1D"/>
    <w:rPr>
      <w:rFonts w:ascii="Lucida Grande" w:hAnsi="Lucida Grande"/>
      <w:sz w:val="18"/>
      <w:szCs w:val="18"/>
    </w:rPr>
  </w:style>
  <w:style w:type="table" w:customStyle="1" w:styleId="LightGrid-Accent11">
    <w:name w:val="Light Grid - Accent 11"/>
    <w:basedOn w:val="Tablanormal"/>
    <w:uiPriority w:val="62"/>
    <w:rsid w:val="00CB6149"/>
    <w:rPr>
      <w:sz w:val="22"/>
      <w:szCs w:val="22"/>
      <w:lang w:eastAsia="es-ES_trad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1-nfasis1">
    <w:name w:val="Medium Grid 1 Accent 1"/>
    <w:basedOn w:val="Tablanormal"/>
    <w:uiPriority w:val="67"/>
    <w:rsid w:val="00CB6149"/>
    <w:rPr>
      <w:sz w:val="22"/>
      <w:szCs w:val="22"/>
      <w:lang w:eastAsia="es-ES_tradnl"/>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2-nfasis3">
    <w:name w:val="Medium Grid 2 Accent 3"/>
    <w:basedOn w:val="Tablanormal"/>
    <w:uiPriority w:val="68"/>
    <w:rsid w:val="00CB6149"/>
    <w:rPr>
      <w:rFonts w:asciiTheme="majorHAnsi" w:eastAsiaTheme="majorEastAsia" w:hAnsiTheme="majorHAnsi" w:cstheme="majorBidi"/>
      <w:color w:val="000000" w:themeColor="text1"/>
      <w:sz w:val="22"/>
      <w:szCs w:val="22"/>
      <w:lang w:eastAsia="es-ES_tradn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6149"/>
    <w:rPr>
      <w:rFonts w:asciiTheme="majorHAnsi" w:eastAsiaTheme="majorEastAsia" w:hAnsiTheme="majorHAnsi" w:cstheme="majorBidi"/>
      <w:color w:val="000000" w:themeColor="text1"/>
      <w:sz w:val="22"/>
      <w:szCs w:val="22"/>
      <w:lang w:eastAsia="es-ES_trad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customStyle="1" w:styleId="Texto1Portada">
    <w:name w:val="Texto_1Portada"/>
    <w:basedOn w:val="Normal"/>
    <w:link w:val="Texto1PortadaCar"/>
    <w:rsid w:val="00070CD1"/>
    <w:pPr>
      <w:spacing w:after="240"/>
    </w:pPr>
    <w:rPr>
      <w:rFonts w:ascii="Arial" w:eastAsia="Times New Roman" w:hAnsi="Arial"/>
      <w:sz w:val="20"/>
      <w:szCs w:val="20"/>
      <w:lang w:val="es-MX" w:eastAsia="es-ES"/>
    </w:rPr>
  </w:style>
  <w:style w:type="character" w:customStyle="1" w:styleId="Texto1PortadaCar">
    <w:name w:val="Texto_1Portada Car"/>
    <w:link w:val="Texto1Portada"/>
    <w:rsid w:val="00070CD1"/>
    <w:rPr>
      <w:rFonts w:ascii="Arial" w:eastAsia="Times New Roman" w:hAnsi="Arial" w:cs="Times New Roman"/>
      <w:sz w:val="20"/>
      <w:szCs w:val="20"/>
      <w:lang w:val="es-MX" w:eastAsia="es-ES"/>
    </w:rPr>
  </w:style>
  <w:style w:type="paragraph" w:customStyle="1" w:styleId="Textotablas">
    <w:name w:val="Texto_tablas"/>
    <w:basedOn w:val="Normal"/>
    <w:rsid w:val="00070CD1"/>
    <w:rPr>
      <w:rFonts w:ascii="Arial Narrow" w:eastAsia="Times New Roman" w:hAnsi="Arial Narrow"/>
      <w:sz w:val="17"/>
      <w:szCs w:val="20"/>
      <w:lang w:eastAsia="es-ES"/>
    </w:rPr>
  </w:style>
  <w:style w:type="paragraph" w:customStyle="1" w:styleId="TituloFuente">
    <w:name w:val="Titulo_Fuente"/>
    <w:basedOn w:val="Normal"/>
    <w:rsid w:val="00070CD1"/>
    <w:pPr>
      <w:spacing w:after="120"/>
      <w:ind w:left="2835"/>
    </w:pPr>
    <w:rPr>
      <w:rFonts w:ascii="Arial" w:eastAsia="Times New Roman" w:hAnsi="Arial"/>
      <w:i/>
      <w:sz w:val="14"/>
      <w:szCs w:val="20"/>
      <w:lang w:val="es-MX" w:eastAsia="es-ES"/>
    </w:rPr>
  </w:style>
  <w:style w:type="paragraph" w:customStyle="1" w:styleId="TableText">
    <w:name w:val="Table Text"/>
    <w:basedOn w:val="Normal"/>
    <w:rsid w:val="00070CD1"/>
    <w:pPr>
      <w:widowControl w:val="0"/>
      <w:spacing w:line="200" w:lineRule="exact"/>
      <w:ind w:right="36"/>
    </w:pPr>
    <w:rPr>
      <w:rFonts w:ascii="Arial Narrow" w:eastAsia="Times New Roman" w:hAnsi="Arial Narrow"/>
      <w:sz w:val="16"/>
      <w:szCs w:val="20"/>
      <w:lang w:val="es-ES" w:eastAsia="es-ES"/>
    </w:rPr>
  </w:style>
  <w:style w:type="character" w:customStyle="1" w:styleId="leftalignclass1">
    <w:name w:val="leftalignclass1"/>
    <w:rsid w:val="00070CD1"/>
    <w:rPr>
      <w:rFonts w:ascii="Verdana" w:hAnsi="Verdana" w:hint="default"/>
    </w:rPr>
  </w:style>
  <w:style w:type="character" w:styleId="Hipervnculo">
    <w:name w:val="Hyperlink"/>
    <w:basedOn w:val="Fuentedeprrafopredeter"/>
    <w:uiPriority w:val="99"/>
    <w:rsid w:val="006F6E24"/>
    <w:rPr>
      <w:color w:val="0000FF" w:themeColor="hyperlink"/>
      <w:u w:val="single"/>
    </w:rPr>
  </w:style>
  <w:style w:type="character" w:customStyle="1" w:styleId="Ttulo2Car">
    <w:name w:val="Título 2 Car"/>
    <w:basedOn w:val="Fuentedeprrafopredeter"/>
    <w:link w:val="Ttulo2"/>
    <w:rsid w:val="003814A3"/>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3814A3"/>
    <w:rPr>
      <w:rFonts w:asciiTheme="majorHAnsi" w:eastAsiaTheme="majorEastAsia" w:hAnsiTheme="majorHAnsi" w:cstheme="majorBidi"/>
      <w:b/>
      <w:bCs/>
      <w:color w:val="4F81BD" w:themeColor="accent1"/>
    </w:rPr>
  </w:style>
  <w:style w:type="paragraph" w:styleId="Encabezado">
    <w:name w:val="header"/>
    <w:basedOn w:val="Normal"/>
    <w:link w:val="EncabezadoCar"/>
    <w:rsid w:val="00981C4E"/>
    <w:pPr>
      <w:tabs>
        <w:tab w:val="center" w:pos="4252"/>
        <w:tab w:val="right" w:pos="8504"/>
      </w:tabs>
    </w:pPr>
    <w:rPr>
      <w:rFonts w:asciiTheme="minorHAnsi" w:eastAsiaTheme="minorEastAsia" w:hAnsiTheme="minorHAnsi" w:cstheme="minorBidi"/>
    </w:rPr>
  </w:style>
  <w:style w:type="character" w:customStyle="1" w:styleId="EncabezadoCar">
    <w:name w:val="Encabezado Car"/>
    <w:basedOn w:val="Fuentedeprrafopredeter"/>
    <w:link w:val="Encabezado"/>
    <w:rsid w:val="00981C4E"/>
  </w:style>
  <w:style w:type="paragraph" w:styleId="Piedepgina">
    <w:name w:val="footer"/>
    <w:basedOn w:val="Normal"/>
    <w:link w:val="PiedepginaCar"/>
    <w:rsid w:val="00981C4E"/>
    <w:pPr>
      <w:tabs>
        <w:tab w:val="center" w:pos="4252"/>
        <w:tab w:val="right" w:pos="8504"/>
      </w:tabs>
    </w:pPr>
    <w:rPr>
      <w:rFonts w:asciiTheme="minorHAnsi" w:eastAsiaTheme="minorEastAsia" w:hAnsiTheme="minorHAnsi" w:cstheme="minorBidi"/>
    </w:rPr>
  </w:style>
  <w:style w:type="character" w:customStyle="1" w:styleId="PiedepginaCar">
    <w:name w:val="Pie de página Car"/>
    <w:basedOn w:val="Fuentedeprrafopredeter"/>
    <w:link w:val="Piedepgina"/>
    <w:rsid w:val="00981C4E"/>
  </w:style>
  <w:style w:type="character" w:styleId="Nmerodepgina">
    <w:name w:val="page number"/>
    <w:basedOn w:val="Fuentedeprrafopredeter"/>
    <w:rsid w:val="009C258E"/>
  </w:style>
  <w:style w:type="table" w:styleId="Tablaconcuadrcula">
    <w:name w:val="Table Grid"/>
    <w:basedOn w:val="Tablanormal"/>
    <w:uiPriority w:val="59"/>
    <w:rsid w:val="00EA3EA7"/>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rsid w:val="000D3D92"/>
    <w:rPr>
      <w:color w:val="800080" w:themeColor="followedHyperlink"/>
      <w:u w:val="single"/>
    </w:rPr>
  </w:style>
  <w:style w:type="table" w:customStyle="1" w:styleId="Tablaconcuadrcula1">
    <w:name w:val="Tabla con cuadrícula1"/>
    <w:basedOn w:val="Tablanormal"/>
    <w:next w:val="Tablaconcuadrcula"/>
    <w:rsid w:val="00311645"/>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11645"/>
    <w:pPr>
      <w:spacing w:before="100" w:beforeAutospacing="1" w:after="100" w:afterAutospacing="1"/>
    </w:pPr>
    <w:rPr>
      <w:rFonts w:ascii="Times New Roman" w:eastAsia="Times New Roman" w:hAnsi="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0" w:defSemiHidden="0" w:defUnhideWhenUsed="0" w:defQFormat="0" w:count="267">
    <w:lsdException w:name="Normal" w:qFormat="1"/>
    <w:lsdException w:name="Hyperlink" w:uiPriority="99"/>
    <w:lsdException w:name="Normal (Web)" w:uiPriority="99"/>
    <w:lsdException w:name="Table Grid" w:uiPriority="59"/>
  </w:latentStyles>
  <w:style w:type="paragraph" w:default="1" w:styleId="Normal">
    <w:name w:val="Normal"/>
    <w:qFormat/>
    <w:rsid w:val="00287E5E"/>
    <w:rPr>
      <w:rFonts w:ascii="Cambria" w:eastAsia="MS Mincho" w:hAnsi="Cambria" w:cs="Times New Roman"/>
    </w:rPr>
  </w:style>
  <w:style w:type="paragraph" w:styleId="Ttulo2">
    <w:name w:val="heading 2"/>
    <w:basedOn w:val="Normal"/>
    <w:next w:val="Normal"/>
    <w:link w:val="Ttulo2Car"/>
    <w:rsid w:val="003814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rsid w:val="003814A3"/>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35"/>
    <w:semiHidden/>
    <w:unhideWhenUsed/>
    <w:qFormat/>
    <w:rsid w:val="00A539A8"/>
    <w:pPr>
      <w:spacing w:after="200"/>
    </w:pPr>
    <w:rPr>
      <w:b/>
      <w:bCs/>
      <w:color w:val="4F81BD" w:themeColor="accent1"/>
      <w:sz w:val="18"/>
      <w:szCs w:val="18"/>
    </w:rPr>
  </w:style>
  <w:style w:type="character" w:styleId="Refdecomentario">
    <w:name w:val="annotation reference"/>
    <w:basedOn w:val="Fuentedeprrafopredeter"/>
    <w:rsid w:val="005B5C1D"/>
    <w:rPr>
      <w:sz w:val="18"/>
      <w:szCs w:val="18"/>
    </w:rPr>
  </w:style>
  <w:style w:type="paragraph" w:styleId="Textocomentario">
    <w:name w:val="annotation text"/>
    <w:basedOn w:val="Normal"/>
    <w:link w:val="TextocomentarioCar"/>
    <w:rsid w:val="005B5C1D"/>
    <w:rPr>
      <w:rFonts w:asciiTheme="minorHAnsi" w:eastAsiaTheme="minorEastAsia" w:hAnsiTheme="minorHAnsi" w:cstheme="minorBidi"/>
    </w:rPr>
  </w:style>
  <w:style w:type="character" w:customStyle="1" w:styleId="TextocomentarioCar">
    <w:name w:val="Texto comentario Car"/>
    <w:basedOn w:val="Fuentedeprrafopredeter"/>
    <w:link w:val="Textocomentario"/>
    <w:rsid w:val="005B5C1D"/>
  </w:style>
  <w:style w:type="paragraph" w:styleId="Asuntodelcomentario">
    <w:name w:val="annotation subject"/>
    <w:basedOn w:val="Textocomentario"/>
    <w:next w:val="Textocomentario"/>
    <w:link w:val="AsuntodelcomentarioCar"/>
    <w:rsid w:val="005B5C1D"/>
    <w:rPr>
      <w:b/>
      <w:bCs/>
      <w:sz w:val="20"/>
      <w:szCs w:val="20"/>
    </w:rPr>
  </w:style>
  <w:style w:type="character" w:customStyle="1" w:styleId="AsuntodelcomentarioCar">
    <w:name w:val="Asunto del comentario Car"/>
    <w:basedOn w:val="TextocomentarioCar"/>
    <w:link w:val="Asuntodelcomentario"/>
    <w:rsid w:val="005B5C1D"/>
    <w:rPr>
      <w:b/>
      <w:bCs/>
      <w:sz w:val="20"/>
      <w:szCs w:val="20"/>
    </w:rPr>
  </w:style>
  <w:style w:type="paragraph" w:styleId="Textodeglobo">
    <w:name w:val="Balloon Text"/>
    <w:basedOn w:val="Normal"/>
    <w:link w:val="TextodegloboCar"/>
    <w:rsid w:val="005B5C1D"/>
    <w:rPr>
      <w:rFonts w:ascii="Lucida Grande" w:eastAsiaTheme="minorEastAsia" w:hAnsi="Lucida Grande" w:cstheme="minorBidi"/>
      <w:sz w:val="18"/>
      <w:szCs w:val="18"/>
    </w:rPr>
  </w:style>
  <w:style w:type="character" w:customStyle="1" w:styleId="TextodegloboCar">
    <w:name w:val="Texto de globo Car"/>
    <w:basedOn w:val="Fuentedeprrafopredeter"/>
    <w:link w:val="Textodeglobo"/>
    <w:rsid w:val="005B5C1D"/>
    <w:rPr>
      <w:rFonts w:ascii="Lucida Grande" w:hAnsi="Lucida Grande"/>
      <w:sz w:val="18"/>
      <w:szCs w:val="18"/>
    </w:rPr>
  </w:style>
  <w:style w:type="table" w:customStyle="1" w:styleId="LightGrid-Accent11">
    <w:name w:val="Light Grid - Accent 11"/>
    <w:basedOn w:val="Tablanormal"/>
    <w:uiPriority w:val="62"/>
    <w:rsid w:val="00CB6149"/>
    <w:rPr>
      <w:sz w:val="22"/>
      <w:szCs w:val="22"/>
      <w:lang w:eastAsia="es-ES_trad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1-nfasis1">
    <w:name w:val="Medium Grid 1 Accent 1"/>
    <w:basedOn w:val="Tablanormal"/>
    <w:uiPriority w:val="67"/>
    <w:rsid w:val="00CB6149"/>
    <w:rPr>
      <w:sz w:val="22"/>
      <w:szCs w:val="22"/>
      <w:lang w:eastAsia="es-ES_tradnl"/>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2-nfasis3">
    <w:name w:val="Medium Grid 2 Accent 3"/>
    <w:basedOn w:val="Tablanormal"/>
    <w:uiPriority w:val="68"/>
    <w:rsid w:val="00CB6149"/>
    <w:rPr>
      <w:rFonts w:asciiTheme="majorHAnsi" w:eastAsiaTheme="majorEastAsia" w:hAnsiTheme="majorHAnsi" w:cstheme="majorBidi"/>
      <w:color w:val="000000" w:themeColor="text1"/>
      <w:sz w:val="22"/>
      <w:szCs w:val="22"/>
      <w:lang w:eastAsia="es-ES_tradn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6149"/>
    <w:rPr>
      <w:rFonts w:asciiTheme="majorHAnsi" w:eastAsiaTheme="majorEastAsia" w:hAnsiTheme="majorHAnsi" w:cstheme="majorBidi"/>
      <w:color w:val="000000" w:themeColor="text1"/>
      <w:sz w:val="22"/>
      <w:szCs w:val="22"/>
      <w:lang w:eastAsia="es-ES_trad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customStyle="1" w:styleId="Texto1Portada">
    <w:name w:val="Texto_1Portada"/>
    <w:basedOn w:val="Normal"/>
    <w:link w:val="Texto1PortadaCar"/>
    <w:rsid w:val="00070CD1"/>
    <w:pPr>
      <w:spacing w:after="240"/>
    </w:pPr>
    <w:rPr>
      <w:rFonts w:ascii="Arial" w:eastAsia="Times New Roman" w:hAnsi="Arial"/>
      <w:sz w:val="20"/>
      <w:szCs w:val="20"/>
      <w:lang w:val="es-MX" w:eastAsia="es-ES"/>
    </w:rPr>
  </w:style>
  <w:style w:type="character" w:customStyle="1" w:styleId="Texto1PortadaCar">
    <w:name w:val="Texto_1Portada Car"/>
    <w:link w:val="Texto1Portada"/>
    <w:rsid w:val="00070CD1"/>
    <w:rPr>
      <w:rFonts w:ascii="Arial" w:eastAsia="Times New Roman" w:hAnsi="Arial" w:cs="Times New Roman"/>
      <w:sz w:val="20"/>
      <w:szCs w:val="20"/>
      <w:lang w:val="es-MX" w:eastAsia="es-ES"/>
    </w:rPr>
  </w:style>
  <w:style w:type="paragraph" w:customStyle="1" w:styleId="Textotablas">
    <w:name w:val="Texto_tablas"/>
    <w:basedOn w:val="Normal"/>
    <w:rsid w:val="00070CD1"/>
    <w:rPr>
      <w:rFonts w:ascii="Arial Narrow" w:eastAsia="Times New Roman" w:hAnsi="Arial Narrow"/>
      <w:sz w:val="17"/>
      <w:szCs w:val="20"/>
      <w:lang w:eastAsia="es-ES"/>
    </w:rPr>
  </w:style>
  <w:style w:type="paragraph" w:customStyle="1" w:styleId="TituloFuente">
    <w:name w:val="Titulo_Fuente"/>
    <w:basedOn w:val="Normal"/>
    <w:rsid w:val="00070CD1"/>
    <w:pPr>
      <w:spacing w:after="120"/>
      <w:ind w:left="2835"/>
    </w:pPr>
    <w:rPr>
      <w:rFonts w:ascii="Arial" w:eastAsia="Times New Roman" w:hAnsi="Arial"/>
      <w:i/>
      <w:sz w:val="14"/>
      <w:szCs w:val="20"/>
      <w:lang w:val="es-MX" w:eastAsia="es-ES"/>
    </w:rPr>
  </w:style>
  <w:style w:type="paragraph" w:customStyle="1" w:styleId="TableText">
    <w:name w:val="Table Text"/>
    <w:basedOn w:val="Normal"/>
    <w:rsid w:val="00070CD1"/>
    <w:pPr>
      <w:widowControl w:val="0"/>
      <w:spacing w:line="200" w:lineRule="exact"/>
      <w:ind w:right="36"/>
    </w:pPr>
    <w:rPr>
      <w:rFonts w:ascii="Arial Narrow" w:eastAsia="Times New Roman" w:hAnsi="Arial Narrow"/>
      <w:sz w:val="16"/>
      <w:szCs w:val="20"/>
      <w:lang w:val="es-ES" w:eastAsia="es-ES"/>
    </w:rPr>
  </w:style>
  <w:style w:type="character" w:customStyle="1" w:styleId="leftalignclass1">
    <w:name w:val="leftalignclass1"/>
    <w:rsid w:val="00070CD1"/>
    <w:rPr>
      <w:rFonts w:ascii="Verdana" w:hAnsi="Verdana" w:hint="default"/>
    </w:rPr>
  </w:style>
  <w:style w:type="character" w:styleId="Hipervnculo">
    <w:name w:val="Hyperlink"/>
    <w:basedOn w:val="Fuentedeprrafopredeter"/>
    <w:uiPriority w:val="99"/>
    <w:rsid w:val="006F6E24"/>
    <w:rPr>
      <w:color w:val="0000FF" w:themeColor="hyperlink"/>
      <w:u w:val="single"/>
    </w:rPr>
  </w:style>
  <w:style w:type="character" w:customStyle="1" w:styleId="Ttulo2Car">
    <w:name w:val="Título 2 Car"/>
    <w:basedOn w:val="Fuentedeprrafopredeter"/>
    <w:link w:val="Ttulo2"/>
    <w:rsid w:val="003814A3"/>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3814A3"/>
    <w:rPr>
      <w:rFonts w:asciiTheme="majorHAnsi" w:eastAsiaTheme="majorEastAsia" w:hAnsiTheme="majorHAnsi" w:cstheme="majorBidi"/>
      <w:b/>
      <w:bCs/>
      <w:color w:val="4F81BD" w:themeColor="accent1"/>
    </w:rPr>
  </w:style>
  <w:style w:type="paragraph" w:styleId="Encabezado">
    <w:name w:val="header"/>
    <w:basedOn w:val="Normal"/>
    <w:link w:val="EncabezadoCar"/>
    <w:rsid w:val="00981C4E"/>
    <w:pPr>
      <w:tabs>
        <w:tab w:val="center" w:pos="4252"/>
        <w:tab w:val="right" w:pos="8504"/>
      </w:tabs>
    </w:pPr>
    <w:rPr>
      <w:rFonts w:asciiTheme="minorHAnsi" w:eastAsiaTheme="minorEastAsia" w:hAnsiTheme="minorHAnsi" w:cstheme="minorBidi"/>
    </w:rPr>
  </w:style>
  <w:style w:type="character" w:customStyle="1" w:styleId="EncabezadoCar">
    <w:name w:val="Encabezado Car"/>
    <w:basedOn w:val="Fuentedeprrafopredeter"/>
    <w:link w:val="Encabezado"/>
    <w:rsid w:val="00981C4E"/>
  </w:style>
  <w:style w:type="paragraph" w:styleId="Piedepgina">
    <w:name w:val="footer"/>
    <w:basedOn w:val="Normal"/>
    <w:link w:val="PiedepginaCar"/>
    <w:rsid w:val="00981C4E"/>
    <w:pPr>
      <w:tabs>
        <w:tab w:val="center" w:pos="4252"/>
        <w:tab w:val="right" w:pos="8504"/>
      </w:tabs>
    </w:pPr>
    <w:rPr>
      <w:rFonts w:asciiTheme="minorHAnsi" w:eastAsiaTheme="minorEastAsia" w:hAnsiTheme="minorHAnsi" w:cstheme="minorBidi"/>
    </w:rPr>
  </w:style>
  <w:style w:type="character" w:customStyle="1" w:styleId="PiedepginaCar">
    <w:name w:val="Pie de página Car"/>
    <w:basedOn w:val="Fuentedeprrafopredeter"/>
    <w:link w:val="Piedepgina"/>
    <w:rsid w:val="00981C4E"/>
  </w:style>
  <w:style w:type="character" w:styleId="Nmerodepgina">
    <w:name w:val="page number"/>
    <w:basedOn w:val="Fuentedeprrafopredeter"/>
    <w:rsid w:val="009C258E"/>
  </w:style>
  <w:style w:type="table" w:styleId="Tablaconcuadrcula">
    <w:name w:val="Table Grid"/>
    <w:basedOn w:val="Tablanormal"/>
    <w:uiPriority w:val="59"/>
    <w:rsid w:val="00EA3EA7"/>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rsid w:val="000D3D92"/>
    <w:rPr>
      <w:color w:val="800080" w:themeColor="followedHyperlink"/>
      <w:u w:val="single"/>
    </w:rPr>
  </w:style>
  <w:style w:type="table" w:customStyle="1" w:styleId="Tablaconcuadrcula1">
    <w:name w:val="Tabla con cuadrícula1"/>
    <w:basedOn w:val="Tablanormal"/>
    <w:next w:val="Tablaconcuadrcula"/>
    <w:rsid w:val="00311645"/>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11645"/>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8244">
      <w:bodyDiv w:val="1"/>
      <w:marLeft w:val="0"/>
      <w:marRight w:val="0"/>
      <w:marTop w:val="0"/>
      <w:marBottom w:val="0"/>
      <w:divBdr>
        <w:top w:val="none" w:sz="0" w:space="0" w:color="auto"/>
        <w:left w:val="none" w:sz="0" w:space="0" w:color="auto"/>
        <w:bottom w:val="none" w:sz="0" w:space="0" w:color="auto"/>
        <w:right w:val="none" w:sz="0" w:space="0" w:color="auto"/>
      </w:divBdr>
    </w:div>
    <w:div w:id="150290056">
      <w:bodyDiv w:val="1"/>
      <w:marLeft w:val="0"/>
      <w:marRight w:val="0"/>
      <w:marTop w:val="0"/>
      <w:marBottom w:val="0"/>
      <w:divBdr>
        <w:top w:val="none" w:sz="0" w:space="0" w:color="auto"/>
        <w:left w:val="none" w:sz="0" w:space="0" w:color="auto"/>
        <w:bottom w:val="none" w:sz="0" w:space="0" w:color="auto"/>
        <w:right w:val="none" w:sz="0" w:space="0" w:color="auto"/>
      </w:divBdr>
    </w:div>
    <w:div w:id="151265339">
      <w:bodyDiv w:val="1"/>
      <w:marLeft w:val="0"/>
      <w:marRight w:val="0"/>
      <w:marTop w:val="0"/>
      <w:marBottom w:val="0"/>
      <w:divBdr>
        <w:top w:val="none" w:sz="0" w:space="0" w:color="auto"/>
        <w:left w:val="none" w:sz="0" w:space="0" w:color="auto"/>
        <w:bottom w:val="none" w:sz="0" w:space="0" w:color="auto"/>
        <w:right w:val="none" w:sz="0" w:space="0" w:color="auto"/>
      </w:divBdr>
    </w:div>
    <w:div w:id="161360077">
      <w:bodyDiv w:val="1"/>
      <w:marLeft w:val="0"/>
      <w:marRight w:val="0"/>
      <w:marTop w:val="0"/>
      <w:marBottom w:val="0"/>
      <w:divBdr>
        <w:top w:val="none" w:sz="0" w:space="0" w:color="auto"/>
        <w:left w:val="none" w:sz="0" w:space="0" w:color="auto"/>
        <w:bottom w:val="none" w:sz="0" w:space="0" w:color="auto"/>
        <w:right w:val="none" w:sz="0" w:space="0" w:color="auto"/>
      </w:divBdr>
      <w:divsChild>
        <w:div w:id="521748508">
          <w:marLeft w:val="0"/>
          <w:marRight w:val="0"/>
          <w:marTop w:val="0"/>
          <w:marBottom w:val="0"/>
          <w:divBdr>
            <w:top w:val="none" w:sz="0" w:space="0" w:color="auto"/>
            <w:left w:val="none" w:sz="0" w:space="0" w:color="auto"/>
            <w:bottom w:val="none" w:sz="0" w:space="0" w:color="auto"/>
            <w:right w:val="none" w:sz="0" w:space="0" w:color="auto"/>
          </w:divBdr>
          <w:divsChild>
            <w:div w:id="761754519">
              <w:marLeft w:val="0"/>
              <w:marRight w:val="0"/>
              <w:marTop w:val="0"/>
              <w:marBottom w:val="0"/>
              <w:divBdr>
                <w:top w:val="none" w:sz="0" w:space="0" w:color="auto"/>
                <w:left w:val="none" w:sz="0" w:space="0" w:color="auto"/>
                <w:bottom w:val="none" w:sz="0" w:space="0" w:color="auto"/>
                <w:right w:val="none" w:sz="0" w:space="0" w:color="auto"/>
              </w:divBdr>
              <w:divsChild>
                <w:div w:id="70348088">
                  <w:marLeft w:val="0"/>
                  <w:marRight w:val="0"/>
                  <w:marTop w:val="0"/>
                  <w:marBottom w:val="0"/>
                  <w:divBdr>
                    <w:top w:val="none" w:sz="0" w:space="0" w:color="auto"/>
                    <w:left w:val="none" w:sz="0" w:space="0" w:color="auto"/>
                    <w:bottom w:val="none" w:sz="0" w:space="0" w:color="auto"/>
                    <w:right w:val="none" w:sz="0" w:space="0" w:color="auto"/>
                  </w:divBdr>
                  <w:divsChild>
                    <w:div w:id="795827914">
                      <w:marLeft w:val="0"/>
                      <w:marRight w:val="0"/>
                      <w:marTop w:val="0"/>
                      <w:marBottom w:val="0"/>
                      <w:divBdr>
                        <w:top w:val="none" w:sz="0" w:space="0" w:color="auto"/>
                        <w:left w:val="none" w:sz="0" w:space="0" w:color="auto"/>
                        <w:bottom w:val="none" w:sz="0" w:space="0" w:color="auto"/>
                        <w:right w:val="none" w:sz="0" w:space="0" w:color="auto"/>
                      </w:divBdr>
                      <w:divsChild>
                        <w:div w:id="1431505912">
                          <w:marLeft w:val="-225"/>
                          <w:marRight w:val="0"/>
                          <w:marTop w:val="0"/>
                          <w:marBottom w:val="0"/>
                          <w:divBdr>
                            <w:top w:val="none" w:sz="0" w:space="0" w:color="auto"/>
                            <w:left w:val="none" w:sz="0" w:space="0" w:color="auto"/>
                            <w:bottom w:val="none" w:sz="0" w:space="0" w:color="auto"/>
                            <w:right w:val="none" w:sz="0" w:space="0" w:color="auto"/>
                          </w:divBdr>
                          <w:divsChild>
                            <w:div w:id="833760144">
                              <w:marLeft w:val="0"/>
                              <w:marRight w:val="0"/>
                              <w:marTop w:val="0"/>
                              <w:marBottom w:val="0"/>
                              <w:divBdr>
                                <w:top w:val="none" w:sz="0" w:space="0" w:color="auto"/>
                                <w:left w:val="none" w:sz="0" w:space="0" w:color="auto"/>
                                <w:bottom w:val="none" w:sz="0" w:space="0" w:color="auto"/>
                                <w:right w:val="none" w:sz="0" w:space="0" w:color="auto"/>
                              </w:divBdr>
                              <w:divsChild>
                                <w:div w:id="2042899290">
                                  <w:marLeft w:val="0"/>
                                  <w:marRight w:val="0"/>
                                  <w:marTop w:val="0"/>
                                  <w:marBottom w:val="225"/>
                                  <w:divBdr>
                                    <w:top w:val="none" w:sz="0" w:space="0" w:color="auto"/>
                                    <w:left w:val="none" w:sz="0" w:space="0" w:color="auto"/>
                                    <w:bottom w:val="none" w:sz="0" w:space="0" w:color="auto"/>
                                    <w:right w:val="none" w:sz="0" w:space="0" w:color="auto"/>
                                  </w:divBdr>
                                  <w:divsChild>
                                    <w:div w:id="1749883966">
                                      <w:marLeft w:val="0"/>
                                      <w:marRight w:val="0"/>
                                      <w:marTop w:val="0"/>
                                      <w:marBottom w:val="0"/>
                                      <w:divBdr>
                                        <w:top w:val="none" w:sz="0" w:space="0" w:color="auto"/>
                                        <w:left w:val="none" w:sz="0" w:space="0" w:color="auto"/>
                                        <w:bottom w:val="none" w:sz="0" w:space="0" w:color="auto"/>
                                        <w:right w:val="none" w:sz="0" w:space="0" w:color="auto"/>
                                      </w:divBdr>
                                    </w:div>
                                    <w:div w:id="2051874917">
                                      <w:marLeft w:val="0"/>
                                      <w:marRight w:val="0"/>
                                      <w:marTop w:val="0"/>
                                      <w:marBottom w:val="0"/>
                                      <w:divBdr>
                                        <w:top w:val="none" w:sz="0" w:space="0" w:color="auto"/>
                                        <w:left w:val="none" w:sz="0" w:space="0" w:color="auto"/>
                                        <w:bottom w:val="none" w:sz="0" w:space="0" w:color="auto"/>
                                        <w:right w:val="none" w:sz="0" w:space="0" w:color="auto"/>
                                      </w:divBdr>
                                    </w:div>
                                    <w:div w:id="1641304899">
                                      <w:marLeft w:val="0"/>
                                      <w:marRight w:val="0"/>
                                      <w:marTop w:val="0"/>
                                      <w:marBottom w:val="0"/>
                                      <w:divBdr>
                                        <w:top w:val="none" w:sz="0" w:space="0" w:color="auto"/>
                                        <w:left w:val="none" w:sz="0" w:space="0" w:color="auto"/>
                                        <w:bottom w:val="none" w:sz="0" w:space="0" w:color="auto"/>
                                        <w:right w:val="none" w:sz="0" w:space="0" w:color="auto"/>
                                      </w:divBdr>
                                    </w:div>
                                    <w:div w:id="1464032943">
                                      <w:marLeft w:val="0"/>
                                      <w:marRight w:val="0"/>
                                      <w:marTop w:val="0"/>
                                      <w:marBottom w:val="0"/>
                                      <w:divBdr>
                                        <w:top w:val="none" w:sz="0" w:space="0" w:color="auto"/>
                                        <w:left w:val="none" w:sz="0" w:space="0" w:color="auto"/>
                                        <w:bottom w:val="none" w:sz="0" w:space="0" w:color="auto"/>
                                        <w:right w:val="none" w:sz="0" w:space="0" w:color="auto"/>
                                      </w:divBdr>
                                    </w:div>
                                    <w:div w:id="2092654292">
                                      <w:marLeft w:val="0"/>
                                      <w:marRight w:val="0"/>
                                      <w:marTop w:val="0"/>
                                      <w:marBottom w:val="0"/>
                                      <w:divBdr>
                                        <w:top w:val="none" w:sz="0" w:space="0" w:color="auto"/>
                                        <w:left w:val="none" w:sz="0" w:space="0" w:color="auto"/>
                                        <w:bottom w:val="none" w:sz="0" w:space="0" w:color="auto"/>
                                        <w:right w:val="none" w:sz="0" w:space="0" w:color="auto"/>
                                      </w:divBdr>
                                    </w:div>
                                    <w:div w:id="139658228">
                                      <w:marLeft w:val="0"/>
                                      <w:marRight w:val="0"/>
                                      <w:marTop w:val="0"/>
                                      <w:marBottom w:val="0"/>
                                      <w:divBdr>
                                        <w:top w:val="none" w:sz="0" w:space="0" w:color="auto"/>
                                        <w:left w:val="none" w:sz="0" w:space="0" w:color="auto"/>
                                        <w:bottom w:val="none" w:sz="0" w:space="0" w:color="auto"/>
                                        <w:right w:val="none" w:sz="0" w:space="0" w:color="auto"/>
                                      </w:divBdr>
                                    </w:div>
                                    <w:div w:id="947663721">
                                      <w:marLeft w:val="0"/>
                                      <w:marRight w:val="0"/>
                                      <w:marTop w:val="0"/>
                                      <w:marBottom w:val="0"/>
                                      <w:divBdr>
                                        <w:top w:val="none" w:sz="0" w:space="0" w:color="auto"/>
                                        <w:left w:val="none" w:sz="0" w:space="0" w:color="auto"/>
                                        <w:bottom w:val="none" w:sz="0" w:space="0" w:color="auto"/>
                                        <w:right w:val="none" w:sz="0" w:space="0" w:color="auto"/>
                                      </w:divBdr>
                                    </w:div>
                                    <w:div w:id="1541698011">
                                      <w:marLeft w:val="0"/>
                                      <w:marRight w:val="0"/>
                                      <w:marTop w:val="0"/>
                                      <w:marBottom w:val="0"/>
                                      <w:divBdr>
                                        <w:top w:val="none" w:sz="0" w:space="0" w:color="auto"/>
                                        <w:left w:val="none" w:sz="0" w:space="0" w:color="auto"/>
                                        <w:bottom w:val="none" w:sz="0" w:space="0" w:color="auto"/>
                                        <w:right w:val="none" w:sz="0" w:space="0" w:color="auto"/>
                                      </w:divBdr>
                                    </w:div>
                                    <w:div w:id="3087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80814">
      <w:bodyDiv w:val="1"/>
      <w:marLeft w:val="0"/>
      <w:marRight w:val="0"/>
      <w:marTop w:val="0"/>
      <w:marBottom w:val="0"/>
      <w:divBdr>
        <w:top w:val="none" w:sz="0" w:space="0" w:color="auto"/>
        <w:left w:val="none" w:sz="0" w:space="0" w:color="auto"/>
        <w:bottom w:val="none" w:sz="0" w:space="0" w:color="auto"/>
        <w:right w:val="none" w:sz="0" w:space="0" w:color="auto"/>
      </w:divBdr>
    </w:div>
    <w:div w:id="386300975">
      <w:bodyDiv w:val="1"/>
      <w:marLeft w:val="0"/>
      <w:marRight w:val="0"/>
      <w:marTop w:val="0"/>
      <w:marBottom w:val="0"/>
      <w:divBdr>
        <w:top w:val="none" w:sz="0" w:space="0" w:color="auto"/>
        <w:left w:val="none" w:sz="0" w:space="0" w:color="auto"/>
        <w:bottom w:val="none" w:sz="0" w:space="0" w:color="auto"/>
        <w:right w:val="none" w:sz="0" w:space="0" w:color="auto"/>
      </w:divBdr>
    </w:div>
    <w:div w:id="467477266">
      <w:bodyDiv w:val="1"/>
      <w:marLeft w:val="0"/>
      <w:marRight w:val="0"/>
      <w:marTop w:val="0"/>
      <w:marBottom w:val="0"/>
      <w:divBdr>
        <w:top w:val="none" w:sz="0" w:space="0" w:color="auto"/>
        <w:left w:val="none" w:sz="0" w:space="0" w:color="auto"/>
        <w:bottom w:val="none" w:sz="0" w:space="0" w:color="auto"/>
        <w:right w:val="none" w:sz="0" w:space="0" w:color="auto"/>
      </w:divBdr>
    </w:div>
    <w:div w:id="719668623">
      <w:bodyDiv w:val="1"/>
      <w:marLeft w:val="0"/>
      <w:marRight w:val="0"/>
      <w:marTop w:val="0"/>
      <w:marBottom w:val="0"/>
      <w:divBdr>
        <w:top w:val="none" w:sz="0" w:space="0" w:color="auto"/>
        <w:left w:val="none" w:sz="0" w:space="0" w:color="auto"/>
        <w:bottom w:val="none" w:sz="0" w:space="0" w:color="auto"/>
        <w:right w:val="none" w:sz="0" w:space="0" w:color="auto"/>
      </w:divBdr>
      <w:divsChild>
        <w:div w:id="1118719513">
          <w:marLeft w:val="0"/>
          <w:marRight w:val="0"/>
          <w:marTop w:val="0"/>
          <w:marBottom w:val="0"/>
          <w:divBdr>
            <w:top w:val="none" w:sz="0" w:space="0" w:color="auto"/>
            <w:left w:val="none" w:sz="0" w:space="0" w:color="auto"/>
            <w:bottom w:val="none" w:sz="0" w:space="0" w:color="auto"/>
            <w:right w:val="none" w:sz="0" w:space="0" w:color="auto"/>
          </w:divBdr>
          <w:divsChild>
            <w:div w:id="1165632960">
              <w:marLeft w:val="0"/>
              <w:marRight w:val="0"/>
              <w:marTop w:val="0"/>
              <w:marBottom w:val="0"/>
              <w:divBdr>
                <w:top w:val="none" w:sz="0" w:space="0" w:color="auto"/>
                <w:left w:val="none" w:sz="0" w:space="0" w:color="auto"/>
                <w:bottom w:val="none" w:sz="0" w:space="0" w:color="auto"/>
                <w:right w:val="none" w:sz="0" w:space="0" w:color="auto"/>
              </w:divBdr>
              <w:divsChild>
                <w:div w:id="1896774773">
                  <w:marLeft w:val="0"/>
                  <w:marRight w:val="0"/>
                  <w:marTop w:val="0"/>
                  <w:marBottom w:val="0"/>
                  <w:divBdr>
                    <w:top w:val="none" w:sz="0" w:space="0" w:color="auto"/>
                    <w:left w:val="none" w:sz="0" w:space="0" w:color="auto"/>
                    <w:bottom w:val="none" w:sz="0" w:space="0" w:color="auto"/>
                    <w:right w:val="none" w:sz="0" w:space="0" w:color="auto"/>
                  </w:divBdr>
                  <w:divsChild>
                    <w:div w:id="739599070">
                      <w:marLeft w:val="0"/>
                      <w:marRight w:val="0"/>
                      <w:marTop w:val="0"/>
                      <w:marBottom w:val="0"/>
                      <w:divBdr>
                        <w:top w:val="none" w:sz="0" w:space="0" w:color="auto"/>
                        <w:left w:val="none" w:sz="0" w:space="0" w:color="auto"/>
                        <w:bottom w:val="none" w:sz="0" w:space="0" w:color="auto"/>
                        <w:right w:val="none" w:sz="0" w:space="0" w:color="auto"/>
                      </w:divBdr>
                      <w:divsChild>
                        <w:div w:id="1455639865">
                          <w:marLeft w:val="-225"/>
                          <w:marRight w:val="0"/>
                          <w:marTop w:val="0"/>
                          <w:marBottom w:val="0"/>
                          <w:divBdr>
                            <w:top w:val="none" w:sz="0" w:space="0" w:color="auto"/>
                            <w:left w:val="none" w:sz="0" w:space="0" w:color="auto"/>
                            <w:bottom w:val="none" w:sz="0" w:space="0" w:color="auto"/>
                            <w:right w:val="none" w:sz="0" w:space="0" w:color="auto"/>
                          </w:divBdr>
                          <w:divsChild>
                            <w:div w:id="2140418017">
                              <w:marLeft w:val="0"/>
                              <w:marRight w:val="0"/>
                              <w:marTop w:val="0"/>
                              <w:marBottom w:val="0"/>
                              <w:divBdr>
                                <w:top w:val="none" w:sz="0" w:space="0" w:color="auto"/>
                                <w:left w:val="none" w:sz="0" w:space="0" w:color="auto"/>
                                <w:bottom w:val="none" w:sz="0" w:space="0" w:color="auto"/>
                                <w:right w:val="none" w:sz="0" w:space="0" w:color="auto"/>
                              </w:divBdr>
                              <w:divsChild>
                                <w:div w:id="1278368999">
                                  <w:marLeft w:val="0"/>
                                  <w:marRight w:val="0"/>
                                  <w:marTop w:val="0"/>
                                  <w:marBottom w:val="225"/>
                                  <w:divBdr>
                                    <w:top w:val="none" w:sz="0" w:space="0" w:color="auto"/>
                                    <w:left w:val="none" w:sz="0" w:space="0" w:color="auto"/>
                                    <w:bottom w:val="none" w:sz="0" w:space="0" w:color="auto"/>
                                    <w:right w:val="none" w:sz="0" w:space="0" w:color="auto"/>
                                  </w:divBdr>
                                  <w:divsChild>
                                    <w:div w:id="539708260">
                                      <w:marLeft w:val="0"/>
                                      <w:marRight w:val="0"/>
                                      <w:marTop w:val="0"/>
                                      <w:marBottom w:val="0"/>
                                      <w:divBdr>
                                        <w:top w:val="none" w:sz="0" w:space="0" w:color="auto"/>
                                        <w:left w:val="none" w:sz="0" w:space="0" w:color="auto"/>
                                        <w:bottom w:val="none" w:sz="0" w:space="0" w:color="auto"/>
                                        <w:right w:val="none" w:sz="0" w:space="0" w:color="auto"/>
                                      </w:divBdr>
                                    </w:div>
                                    <w:div w:id="1824661099">
                                      <w:marLeft w:val="0"/>
                                      <w:marRight w:val="0"/>
                                      <w:marTop w:val="0"/>
                                      <w:marBottom w:val="0"/>
                                      <w:divBdr>
                                        <w:top w:val="none" w:sz="0" w:space="0" w:color="auto"/>
                                        <w:left w:val="none" w:sz="0" w:space="0" w:color="auto"/>
                                        <w:bottom w:val="none" w:sz="0" w:space="0" w:color="auto"/>
                                        <w:right w:val="none" w:sz="0" w:space="0" w:color="auto"/>
                                      </w:divBdr>
                                    </w:div>
                                    <w:div w:id="20765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245898">
      <w:bodyDiv w:val="1"/>
      <w:marLeft w:val="0"/>
      <w:marRight w:val="0"/>
      <w:marTop w:val="0"/>
      <w:marBottom w:val="0"/>
      <w:divBdr>
        <w:top w:val="none" w:sz="0" w:space="0" w:color="auto"/>
        <w:left w:val="none" w:sz="0" w:space="0" w:color="auto"/>
        <w:bottom w:val="none" w:sz="0" w:space="0" w:color="auto"/>
        <w:right w:val="none" w:sz="0" w:space="0" w:color="auto"/>
      </w:divBdr>
    </w:div>
    <w:div w:id="765807247">
      <w:bodyDiv w:val="1"/>
      <w:marLeft w:val="0"/>
      <w:marRight w:val="0"/>
      <w:marTop w:val="0"/>
      <w:marBottom w:val="0"/>
      <w:divBdr>
        <w:top w:val="none" w:sz="0" w:space="0" w:color="auto"/>
        <w:left w:val="none" w:sz="0" w:space="0" w:color="auto"/>
        <w:bottom w:val="none" w:sz="0" w:space="0" w:color="auto"/>
        <w:right w:val="none" w:sz="0" w:space="0" w:color="auto"/>
      </w:divBdr>
    </w:div>
    <w:div w:id="766076010">
      <w:bodyDiv w:val="1"/>
      <w:marLeft w:val="0"/>
      <w:marRight w:val="0"/>
      <w:marTop w:val="0"/>
      <w:marBottom w:val="0"/>
      <w:divBdr>
        <w:top w:val="none" w:sz="0" w:space="0" w:color="auto"/>
        <w:left w:val="none" w:sz="0" w:space="0" w:color="auto"/>
        <w:bottom w:val="none" w:sz="0" w:space="0" w:color="auto"/>
        <w:right w:val="none" w:sz="0" w:space="0" w:color="auto"/>
      </w:divBdr>
    </w:div>
    <w:div w:id="855920244">
      <w:bodyDiv w:val="1"/>
      <w:marLeft w:val="0"/>
      <w:marRight w:val="0"/>
      <w:marTop w:val="0"/>
      <w:marBottom w:val="0"/>
      <w:divBdr>
        <w:top w:val="none" w:sz="0" w:space="0" w:color="auto"/>
        <w:left w:val="none" w:sz="0" w:space="0" w:color="auto"/>
        <w:bottom w:val="none" w:sz="0" w:space="0" w:color="auto"/>
        <w:right w:val="none" w:sz="0" w:space="0" w:color="auto"/>
      </w:divBdr>
    </w:div>
    <w:div w:id="910382315">
      <w:bodyDiv w:val="1"/>
      <w:marLeft w:val="0"/>
      <w:marRight w:val="0"/>
      <w:marTop w:val="0"/>
      <w:marBottom w:val="0"/>
      <w:divBdr>
        <w:top w:val="none" w:sz="0" w:space="0" w:color="auto"/>
        <w:left w:val="none" w:sz="0" w:space="0" w:color="auto"/>
        <w:bottom w:val="none" w:sz="0" w:space="0" w:color="auto"/>
        <w:right w:val="none" w:sz="0" w:space="0" w:color="auto"/>
      </w:divBdr>
    </w:div>
    <w:div w:id="951058852">
      <w:bodyDiv w:val="1"/>
      <w:marLeft w:val="0"/>
      <w:marRight w:val="0"/>
      <w:marTop w:val="0"/>
      <w:marBottom w:val="0"/>
      <w:divBdr>
        <w:top w:val="none" w:sz="0" w:space="0" w:color="auto"/>
        <w:left w:val="none" w:sz="0" w:space="0" w:color="auto"/>
        <w:bottom w:val="none" w:sz="0" w:space="0" w:color="auto"/>
        <w:right w:val="none" w:sz="0" w:space="0" w:color="auto"/>
      </w:divBdr>
    </w:div>
    <w:div w:id="983507441">
      <w:bodyDiv w:val="1"/>
      <w:marLeft w:val="0"/>
      <w:marRight w:val="0"/>
      <w:marTop w:val="0"/>
      <w:marBottom w:val="0"/>
      <w:divBdr>
        <w:top w:val="none" w:sz="0" w:space="0" w:color="auto"/>
        <w:left w:val="none" w:sz="0" w:space="0" w:color="auto"/>
        <w:bottom w:val="none" w:sz="0" w:space="0" w:color="auto"/>
        <w:right w:val="none" w:sz="0" w:space="0" w:color="auto"/>
      </w:divBdr>
    </w:div>
    <w:div w:id="1041317896">
      <w:bodyDiv w:val="1"/>
      <w:marLeft w:val="0"/>
      <w:marRight w:val="0"/>
      <w:marTop w:val="0"/>
      <w:marBottom w:val="0"/>
      <w:divBdr>
        <w:top w:val="none" w:sz="0" w:space="0" w:color="auto"/>
        <w:left w:val="none" w:sz="0" w:space="0" w:color="auto"/>
        <w:bottom w:val="none" w:sz="0" w:space="0" w:color="auto"/>
        <w:right w:val="none" w:sz="0" w:space="0" w:color="auto"/>
      </w:divBdr>
    </w:div>
    <w:div w:id="1094395126">
      <w:bodyDiv w:val="1"/>
      <w:marLeft w:val="0"/>
      <w:marRight w:val="0"/>
      <w:marTop w:val="0"/>
      <w:marBottom w:val="0"/>
      <w:divBdr>
        <w:top w:val="none" w:sz="0" w:space="0" w:color="auto"/>
        <w:left w:val="none" w:sz="0" w:space="0" w:color="auto"/>
        <w:bottom w:val="none" w:sz="0" w:space="0" w:color="auto"/>
        <w:right w:val="none" w:sz="0" w:space="0" w:color="auto"/>
      </w:divBdr>
    </w:div>
    <w:div w:id="1128428281">
      <w:bodyDiv w:val="1"/>
      <w:marLeft w:val="0"/>
      <w:marRight w:val="0"/>
      <w:marTop w:val="0"/>
      <w:marBottom w:val="0"/>
      <w:divBdr>
        <w:top w:val="none" w:sz="0" w:space="0" w:color="auto"/>
        <w:left w:val="none" w:sz="0" w:space="0" w:color="auto"/>
        <w:bottom w:val="none" w:sz="0" w:space="0" w:color="auto"/>
        <w:right w:val="none" w:sz="0" w:space="0" w:color="auto"/>
      </w:divBdr>
    </w:div>
    <w:div w:id="1189679019">
      <w:bodyDiv w:val="1"/>
      <w:marLeft w:val="0"/>
      <w:marRight w:val="0"/>
      <w:marTop w:val="0"/>
      <w:marBottom w:val="0"/>
      <w:divBdr>
        <w:top w:val="none" w:sz="0" w:space="0" w:color="auto"/>
        <w:left w:val="none" w:sz="0" w:space="0" w:color="auto"/>
        <w:bottom w:val="none" w:sz="0" w:space="0" w:color="auto"/>
        <w:right w:val="none" w:sz="0" w:space="0" w:color="auto"/>
      </w:divBdr>
    </w:div>
    <w:div w:id="1236352454">
      <w:bodyDiv w:val="1"/>
      <w:marLeft w:val="0"/>
      <w:marRight w:val="0"/>
      <w:marTop w:val="0"/>
      <w:marBottom w:val="0"/>
      <w:divBdr>
        <w:top w:val="none" w:sz="0" w:space="0" w:color="auto"/>
        <w:left w:val="none" w:sz="0" w:space="0" w:color="auto"/>
        <w:bottom w:val="none" w:sz="0" w:space="0" w:color="auto"/>
        <w:right w:val="none" w:sz="0" w:space="0" w:color="auto"/>
      </w:divBdr>
    </w:div>
    <w:div w:id="1251160496">
      <w:bodyDiv w:val="1"/>
      <w:marLeft w:val="0"/>
      <w:marRight w:val="0"/>
      <w:marTop w:val="0"/>
      <w:marBottom w:val="0"/>
      <w:divBdr>
        <w:top w:val="none" w:sz="0" w:space="0" w:color="auto"/>
        <w:left w:val="none" w:sz="0" w:space="0" w:color="auto"/>
        <w:bottom w:val="none" w:sz="0" w:space="0" w:color="auto"/>
        <w:right w:val="none" w:sz="0" w:space="0" w:color="auto"/>
      </w:divBdr>
    </w:div>
    <w:div w:id="1283154044">
      <w:bodyDiv w:val="1"/>
      <w:marLeft w:val="0"/>
      <w:marRight w:val="0"/>
      <w:marTop w:val="0"/>
      <w:marBottom w:val="0"/>
      <w:divBdr>
        <w:top w:val="none" w:sz="0" w:space="0" w:color="auto"/>
        <w:left w:val="none" w:sz="0" w:space="0" w:color="auto"/>
        <w:bottom w:val="none" w:sz="0" w:space="0" w:color="auto"/>
        <w:right w:val="none" w:sz="0" w:space="0" w:color="auto"/>
      </w:divBdr>
    </w:div>
    <w:div w:id="1304701642">
      <w:bodyDiv w:val="1"/>
      <w:marLeft w:val="0"/>
      <w:marRight w:val="0"/>
      <w:marTop w:val="0"/>
      <w:marBottom w:val="0"/>
      <w:divBdr>
        <w:top w:val="none" w:sz="0" w:space="0" w:color="auto"/>
        <w:left w:val="none" w:sz="0" w:space="0" w:color="auto"/>
        <w:bottom w:val="none" w:sz="0" w:space="0" w:color="auto"/>
        <w:right w:val="none" w:sz="0" w:space="0" w:color="auto"/>
      </w:divBdr>
    </w:div>
    <w:div w:id="1313291627">
      <w:bodyDiv w:val="1"/>
      <w:marLeft w:val="0"/>
      <w:marRight w:val="0"/>
      <w:marTop w:val="0"/>
      <w:marBottom w:val="0"/>
      <w:divBdr>
        <w:top w:val="none" w:sz="0" w:space="0" w:color="auto"/>
        <w:left w:val="none" w:sz="0" w:space="0" w:color="auto"/>
        <w:bottom w:val="none" w:sz="0" w:space="0" w:color="auto"/>
        <w:right w:val="none" w:sz="0" w:space="0" w:color="auto"/>
      </w:divBdr>
    </w:div>
    <w:div w:id="1382631524">
      <w:bodyDiv w:val="1"/>
      <w:marLeft w:val="105"/>
      <w:marRight w:val="105"/>
      <w:marTop w:val="15"/>
      <w:marBottom w:val="15"/>
      <w:divBdr>
        <w:top w:val="none" w:sz="0" w:space="0" w:color="auto"/>
        <w:left w:val="none" w:sz="0" w:space="0" w:color="auto"/>
        <w:bottom w:val="none" w:sz="0" w:space="0" w:color="auto"/>
        <w:right w:val="none" w:sz="0" w:space="0" w:color="auto"/>
      </w:divBdr>
      <w:divsChild>
        <w:div w:id="77751793">
          <w:marLeft w:val="284"/>
          <w:marRight w:val="0"/>
          <w:marTop w:val="60"/>
          <w:marBottom w:val="0"/>
          <w:divBdr>
            <w:top w:val="none" w:sz="0" w:space="0" w:color="auto"/>
            <w:left w:val="none" w:sz="0" w:space="0" w:color="auto"/>
            <w:bottom w:val="none" w:sz="0" w:space="0" w:color="auto"/>
            <w:right w:val="none" w:sz="0" w:space="0" w:color="auto"/>
          </w:divBdr>
        </w:div>
        <w:div w:id="1852181498">
          <w:marLeft w:val="284"/>
          <w:marRight w:val="0"/>
          <w:marTop w:val="60"/>
          <w:marBottom w:val="0"/>
          <w:divBdr>
            <w:top w:val="none" w:sz="0" w:space="0" w:color="auto"/>
            <w:left w:val="none" w:sz="0" w:space="0" w:color="auto"/>
            <w:bottom w:val="none" w:sz="0" w:space="0" w:color="auto"/>
            <w:right w:val="none" w:sz="0" w:space="0" w:color="auto"/>
          </w:divBdr>
        </w:div>
        <w:div w:id="68817516">
          <w:marLeft w:val="284"/>
          <w:marRight w:val="0"/>
          <w:marTop w:val="60"/>
          <w:marBottom w:val="0"/>
          <w:divBdr>
            <w:top w:val="none" w:sz="0" w:space="0" w:color="auto"/>
            <w:left w:val="none" w:sz="0" w:space="0" w:color="auto"/>
            <w:bottom w:val="none" w:sz="0" w:space="0" w:color="auto"/>
            <w:right w:val="none" w:sz="0" w:space="0" w:color="auto"/>
          </w:divBdr>
        </w:div>
        <w:div w:id="1443107218">
          <w:marLeft w:val="284"/>
          <w:marRight w:val="0"/>
          <w:marTop w:val="60"/>
          <w:marBottom w:val="0"/>
          <w:divBdr>
            <w:top w:val="none" w:sz="0" w:space="0" w:color="auto"/>
            <w:left w:val="none" w:sz="0" w:space="0" w:color="auto"/>
            <w:bottom w:val="none" w:sz="0" w:space="0" w:color="auto"/>
            <w:right w:val="none" w:sz="0" w:space="0" w:color="auto"/>
          </w:divBdr>
        </w:div>
      </w:divsChild>
    </w:div>
    <w:div w:id="1393430045">
      <w:bodyDiv w:val="1"/>
      <w:marLeft w:val="0"/>
      <w:marRight w:val="0"/>
      <w:marTop w:val="0"/>
      <w:marBottom w:val="0"/>
      <w:divBdr>
        <w:top w:val="none" w:sz="0" w:space="0" w:color="auto"/>
        <w:left w:val="none" w:sz="0" w:space="0" w:color="auto"/>
        <w:bottom w:val="none" w:sz="0" w:space="0" w:color="auto"/>
        <w:right w:val="none" w:sz="0" w:space="0" w:color="auto"/>
      </w:divBdr>
    </w:div>
    <w:div w:id="1409380891">
      <w:bodyDiv w:val="1"/>
      <w:marLeft w:val="0"/>
      <w:marRight w:val="0"/>
      <w:marTop w:val="0"/>
      <w:marBottom w:val="0"/>
      <w:divBdr>
        <w:top w:val="none" w:sz="0" w:space="0" w:color="auto"/>
        <w:left w:val="none" w:sz="0" w:space="0" w:color="auto"/>
        <w:bottom w:val="none" w:sz="0" w:space="0" w:color="auto"/>
        <w:right w:val="none" w:sz="0" w:space="0" w:color="auto"/>
      </w:divBdr>
    </w:div>
    <w:div w:id="1512643833">
      <w:bodyDiv w:val="1"/>
      <w:marLeft w:val="0"/>
      <w:marRight w:val="0"/>
      <w:marTop w:val="0"/>
      <w:marBottom w:val="0"/>
      <w:divBdr>
        <w:top w:val="none" w:sz="0" w:space="0" w:color="auto"/>
        <w:left w:val="none" w:sz="0" w:space="0" w:color="auto"/>
        <w:bottom w:val="none" w:sz="0" w:space="0" w:color="auto"/>
        <w:right w:val="none" w:sz="0" w:space="0" w:color="auto"/>
      </w:divBdr>
    </w:div>
    <w:div w:id="1639846069">
      <w:bodyDiv w:val="1"/>
      <w:marLeft w:val="0"/>
      <w:marRight w:val="0"/>
      <w:marTop w:val="0"/>
      <w:marBottom w:val="0"/>
      <w:divBdr>
        <w:top w:val="none" w:sz="0" w:space="0" w:color="auto"/>
        <w:left w:val="none" w:sz="0" w:space="0" w:color="auto"/>
        <w:bottom w:val="none" w:sz="0" w:space="0" w:color="auto"/>
        <w:right w:val="none" w:sz="0" w:space="0" w:color="auto"/>
      </w:divBdr>
    </w:div>
    <w:div w:id="1762679251">
      <w:bodyDiv w:val="1"/>
      <w:marLeft w:val="0"/>
      <w:marRight w:val="0"/>
      <w:marTop w:val="0"/>
      <w:marBottom w:val="0"/>
      <w:divBdr>
        <w:top w:val="none" w:sz="0" w:space="0" w:color="auto"/>
        <w:left w:val="none" w:sz="0" w:space="0" w:color="auto"/>
        <w:bottom w:val="none" w:sz="0" w:space="0" w:color="auto"/>
        <w:right w:val="none" w:sz="0" w:space="0" w:color="auto"/>
      </w:divBdr>
    </w:div>
    <w:div w:id="1855144000">
      <w:bodyDiv w:val="1"/>
      <w:marLeft w:val="0"/>
      <w:marRight w:val="0"/>
      <w:marTop w:val="0"/>
      <w:marBottom w:val="0"/>
      <w:divBdr>
        <w:top w:val="none" w:sz="0" w:space="0" w:color="auto"/>
        <w:left w:val="none" w:sz="0" w:space="0" w:color="auto"/>
        <w:bottom w:val="none" w:sz="0" w:space="0" w:color="auto"/>
        <w:right w:val="none" w:sz="0" w:space="0" w:color="auto"/>
      </w:divBdr>
      <w:divsChild>
        <w:div w:id="110437805">
          <w:marLeft w:val="0"/>
          <w:marRight w:val="0"/>
          <w:marTop w:val="0"/>
          <w:marBottom w:val="0"/>
          <w:divBdr>
            <w:top w:val="none" w:sz="0" w:space="0" w:color="auto"/>
            <w:left w:val="none" w:sz="0" w:space="0" w:color="auto"/>
            <w:bottom w:val="none" w:sz="0" w:space="0" w:color="auto"/>
            <w:right w:val="none" w:sz="0" w:space="0" w:color="auto"/>
          </w:divBdr>
          <w:divsChild>
            <w:div w:id="662972008">
              <w:marLeft w:val="0"/>
              <w:marRight w:val="0"/>
              <w:marTop w:val="0"/>
              <w:marBottom w:val="0"/>
              <w:divBdr>
                <w:top w:val="none" w:sz="0" w:space="0" w:color="auto"/>
                <w:left w:val="none" w:sz="0" w:space="0" w:color="auto"/>
                <w:bottom w:val="none" w:sz="0" w:space="0" w:color="auto"/>
                <w:right w:val="none" w:sz="0" w:space="0" w:color="auto"/>
              </w:divBdr>
              <w:divsChild>
                <w:div w:id="895553528">
                  <w:marLeft w:val="0"/>
                  <w:marRight w:val="0"/>
                  <w:marTop w:val="0"/>
                  <w:marBottom w:val="0"/>
                  <w:divBdr>
                    <w:top w:val="none" w:sz="0" w:space="0" w:color="auto"/>
                    <w:left w:val="none" w:sz="0" w:space="0" w:color="auto"/>
                    <w:bottom w:val="none" w:sz="0" w:space="0" w:color="auto"/>
                    <w:right w:val="none" w:sz="0" w:space="0" w:color="auto"/>
                  </w:divBdr>
                  <w:divsChild>
                    <w:div w:id="1024289924">
                      <w:marLeft w:val="0"/>
                      <w:marRight w:val="0"/>
                      <w:marTop w:val="0"/>
                      <w:marBottom w:val="0"/>
                      <w:divBdr>
                        <w:top w:val="none" w:sz="0" w:space="0" w:color="auto"/>
                        <w:left w:val="none" w:sz="0" w:space="0" w:color="auto"/>
                        <w:bottom w:val="none" w:sz="0" w:space="0" w:color="auto"/>
                        <w:right w:val="none" w:sz="0" w:space="0" w:color="auto"/>
                      </w:divBdr>
                      <w:divsChild>
                        <w:div w:id="1406343361">
                          <w:marLeft w:val="-225"/>
                          <w:marRight w:val="0"/>
                          <w:marTop w:val="0"/>
                          <w:marBottom w:val="0"/>
                          <w:divBdr>
                            <w:top w:val="none" w:sz="0" w:space="0" w:color="auto"/>
                            <w:left w:val="none" w:sz="0" w:space="0" w:color="auto"/>
                            <w:bottom w:val="none" w:sz="0" w:space="0" w:color="auto"/>
                            <w:right w:val="none" w:sz="0" w:space="0" w:color="auto"/>
                          </w:divBdr>
                          <w:divsChild>
                            <w:div w:id="680622981">
                              <w:marLeft w:val="0"/>
                              <w:marRight w:val="0"/>
                              <w:marTop w:val="0"/>
                              <w:marBottom w:val="0"/>
                              <w:divBdr>
                                <w:top w:val="none" w:sz="0" w:space="0" w:color="auto"/>
                                <w:left w:val="none" w:sz="0" w:space="0" w:color="auto"/>
                                <w:bottom w:val="none" w:sz="0" w:space="0" w:color="auto"/>
                                <w:right w:val="none" w:sz="0" w:space="0" w:color="auto"/>
                              </w:divBdr>
                              <w:divsChild>
                                <w:div w:id="1153526536">
                                  <w:marLeft w:val="0"/>
                                  <w:marRight w:val="0"/>
                                  <w:marTop w:val="0"/>
                                  <w:marBottom w:val="225"/>
                                  <w:divBdr>
                                    <w:top w:val="none" w:sz="0" w:space="0" w:color="auto"/>
                                    <w:left w:val="none" w:sz="0" w:space="0" w:color="auto"/>
                                    <w:bottom w:val="none" w:sz="0" w:space="0" w:color="auto"/>
                                    <w:right w:val="none" w:sz="0" w:space="0" w:color="auto"/>
                                  </w:divBdr>
                                  <w:divsChild>
                                    <w:div w:id="802384776">
                                      <w:marLeft w:val="0"/>
                                      <w:marRight w:val="0"/>
                                      <w:marTop w:val="0"/>
                                      <w:marBottom w:val="0"/>
                                      <w:divBdr>
                                        <w:top w:val="none" w:sz="0" w:space="0" w:color="auto"/>
                                        <w:left w:val="none" w:sz="0" w:space="0" w:color="auto"/>
                                        <w:bottom w:val="none" w:sz="0" w:space="0" w:color="auto"/>
                                        <w:right w:val="none" w:sz="0" w:space="0" w:color="auto"/>
                                      </w:divBdr>
                                    </w:div>
                                    <w:div w:id="2023890964">
                                      <w:marLeft w:val="0"/>
                                      <w:marRight w:val="0"/>
                                      <w:marTop w:val="0"/>
                                      <w:marBottom w:val="0"/>
                                      <w:divBdr>
                                        <w:top w:val="none" w:sz="0" w:space="0" w:color="auto"/>
                                        <w:left w:val="none" w:sz="0" w:space="0" w:color="auto"/>
                                        <w:bottom w:val="none" w:sz="0" w:space="0" w:color="auto"/>
                                        <w:right w:val="none" w:sz="0" w:space="0" w:color="auto"/>
                                      </w:divBdr>
                                    </w:div>
                                    <w:div w:id="535195269">
                                      <w:marLeft w:val="0"/>
                                      <w:marRight w:val="0"/>
                                      <w:marTop w:val="0"/>
                                      <w:marBottom w:val="0"/>
                                      <w:divBdr>
                                        <w:top w:val="none" w:sz="0" w:space="0" w:color="auto"/>
                                        <w:left w:val="none" w:sz="0" w:space="0" w:color="auto"/>
                                        <w:bottom w:val="none" w:sz="0" w:space="0" w:color="auto"/>
                                        <w:right w:val="none" w:sz="0" w:space="0" w:color="auto"/>
                                      </w:divBdr>
                                    </w:div>
                                    <w:div w:id="2071343884">
                                      <w:marLeft w:val="0"/>
                                      <w:marRight w:val="0"/>
                                      <w:marTop w:val="0"/>
                                      <w:marBottom w:val="0"/>
                                      <w:divBdr>
                                        <w:top w:val="none" w:sz="0" w:space="0" w:color="auto"/>
                                        <w:left w:val="none" w:sz="0" w:space="0" w:color="auto"/>
                                        <w:bottom w:val="none" w:sz="0" w:space="0" w:color="auto"/>
                                        <w:right w:val="none" w:sz="0" w:space="0" w:color="auto"/>
                                      </w:divBdr>
                                    </w:div>
                                    <w:div w:id="2008823893">
                                      <w:marLeft w:val="0"/>
                                      <w:marRight w:val="0"/>
                                      <w:marTop w:val="0"/>
                                      <w:marBottom w:val="0"/>
                                      <w:divBdr>
                                        <w:top w:val="none" w:sz="0" w:space="0" w:color="auto"/>
                                        <w:left w:val="none" w:sz="0" w:space="0" w:color="auto"/>
                                        <w:bottom w:val="none" w:sz="0" w:space="0" w:color="auto"/>
                                        <w:right w:val="none" w:sz="0" w:space="0" w:color="auto"/>
                                      </w:divBdr>
                                    </w:div>
                                    <w:div w:id="471563774">
                                      <w:marLeft w:val="0"/>
                                      <w:marRight w:val="0"/>
                                      <w:marTop w:val="0"/>
                                      <w:marBottom w:val="0"/>
                                      <w:divBdr>
                                        <w:top w:val="none" w:sz="0" w:space="0" w:color="auto"/>
                                        <w:left w:val="none" w:sz="0" w:space="0" w:color="auto"/>
                                        <w:bottom w:val="none" w:sz="0" w:space="0" w:color="auto"/>
                                        <w:right w:val="none" w:sz="0" w:space="0" w:color="auto"/>
                                      </w:divBdr>
                                    </w:div>
                                    <w:div w:id="404377746">
                                      <w:marLeft w:val="0"/>
                                      <w:marRight w:val="0"/>
                                      <w:marTop w:val="0"/>
                                      <w:marBottom w:val="0"/>
                                      <w:divBdr>
                                        <w:top w:val="none" w:sz="0" w:space="0" w:color="auto"/>
                                        <w:left w:val="none" w:sz="0" w:space="0" w:color="auto"/>
                                        <w:bottom w:val="none" w:sz="0" w:space="0" w:color="auto"/>
                                        <w:right w:val="none" w:sz="0" w:space="0" w:color="auto"/>
                                      </w:divBdr>
                                    </w:div>
                                    <w:div w:id="358900717">
                                      <w:marLeft w:val="0"/>
                                      <w:marRight w:val="0"/>
                                      <w:marTop w:val="0"/>
                                      <w:marBottom w:val="0"/>
                                      <w:divBdr>
                                        <w:top w:val="none" w:sz="0" w:space="0" w:color="auto"/>
                                        <w:left w:val="none" w:sz="0" w:space="0" w:color="auto"/>
                                        <w:bottom w:val="none" w:sz="0" w:space="0" w:color="auto"/>
                                        <w:right w:val="none" w:sz="0" w:space="0" w:color="auto"/>
                                      </w:divBdr>
                                    </w:div>
                                    <w:div w:id="329019246">
                                      <w:marLeft w:val="0"/>
                                      <w:marRight w:val="0"/>
                                      <w:marTop w:val="0"/>
                                      <w:marBottom w:val="0"/>
                                      <w:divBdr>
                                        <w:top w:val="none" w:sz="0" w:space="0" w:color="auto"/>
                                        <w:left w:val="none" w:sz="0" w:space="0" w:color="auto"/>
                                        <w:bottom w:val="none" w:sz="0" w:space="0" w:color="auto"/>
                                        <w:right w:val="none" w:sz="0" w:space="0" w:color="auto"/>
                                      </w:divBdr>
                                    </w:div>
                                    <w:div w:id="2140879530">
                                      <w:marLeft w:val="0"/>
                                      <w:marRight w:val="0"/>
                                      <w:marTop w:val="0"/>
                                      <w:marBottom w:val="0"/>
                                      <w:divBdr>
                                        <w:top w:val="none" w:sz="0" w:space="0" w:color="auto"/>
                                        <w:left w:val="none" w:sz="0" w:space="0" w:color="auto"/>
                                        <w:bottom w:val="none" w:sz="0" w:space="0" w:color="auto"/>
                                        <w:right w:val="none" w:sz="0" w:space="0" w:color="auto"/>
                                      </w:divBdr>
                                    </w:div>
                                    <w:div w:id="459763657">
                                      <w:marLeft w:val="0"/>
                                      <w:marRight w:val="0"/>
                                      <w:marTop w:val="0"/>
                                      <w:marBottom w:val="0"/>
                                      <w:divBdr>
                                        <w:top w:val="none" w:sz="0" w:space="0" w:color="auto"/>
                                        <w:left w:val="none" w:sz="0" w:space="0" w:color="auto"/>
                                        <w:bottom w:val="none" w:sz="0" w:space="0" w:color="auto"/>
                                        <w:right w:val="none" w:sz="0" w:space="0" w:color="auto"/>
                                      </w:divBdr>
                                    </w:div>
                                    <w:div w:id="550771805">
                                      <w:marLeft w:val="0"/>
                                      <w:marRight w:val="0"/>
                                      <w:marTop w:val="0"/>
                                      <w:marBottom w:val="0"/>
                                      <w:divBdr>
                                        <w:top w:val="none" w:sz="0" w:space="0" w:color="auto"/>
                                        <w:left w:val="none" w:sz="0" w:space="0" w:color="auto"/>
                                        <w:bottom w:val="none" w:sz="0" w:space="0" w:color="auto"/>
                                        <w:right w:val="none" w:sz="0" w:space="0" w:color="auto"/>
                                      </w:divBdr>
                                    </w:div>
                                    <w:div w:id="923683746">
                                      <w:marLeft w:val="0"/>
                                      <w:marRight w:val="0"/>
                                      <w:marTop w:val="0"/>
                                      <w:marBottom w:val="0"/>
                                      <w:divBdr>
                                        <w:top w:val="none" w:sz="0" w:space="0" w:color="auto"/>
                                        <w:left w:val="none" w:sz="0" w:space="0" w:color="auto"/>
                                        <w:bottom w:val="none" w:sz="0" w:space="0" w:color="auto"/>
                                        <w:right w:val="none" w:sz="0" w:space="0" w:color="auto"/>
                                      </w:divBdr>
                                    </w:div>
                                    <w:div w:id="905989452">
                                      <w:marLeft w:val="0"/>
                                      <w:marRight w:val="0"/>
                                      <w:marTop w:val="0"/>
                                      <w:marBottom w:val="0"/>
                                      <w:divBdr>
                                        <w:top w:val="none" w:sz="0" w:space="0" w:color="auto"/>
                                        <w:left w:val="none" w:sz="0" w:space="0" w:color="auto"/>
                                        <w:bottom w:val="none" w:sz="0" w:space="0" w:color="auto"/>
                                        <w:right w:val="none" w:sz="0" w:space="0" w:color="auto"/>
                                      </w:divBdr>
                                    </w:div>
                                    <w:div w:id="5712378">
                                      <w:marLeft w:val="0"/>
                                      <w:marRight w:val="0"/>
                                      <w:marTop w:val="0"/>
                                      <w:marBottom w:val="0"/>
                                      <w:divBdr>
                                        <w:top w:val="none" w:sz="0" w:space="0" w:color="auto"/>
                                        <w:left w:val="none" w:sz="0" w:space="0" w:color="auto"/>
                                        <w:bottom w:val="none" w:sz="0" w:space="0" w:color="auto"/>
                                        <w:right w:val="none" w:sz="0" w:space="0" w:color="auto"/>
                                      </w:divBdr>
                                    </w:div>
                                    <w:div w:id="1728451422">
                                      <w:marLeft w:val="0"/>
                                      <w:marRight w:val="0"/>
                                      <w:marTop w:val="0"/>
                                      <w:marBottom w:val="0"/>
                                      <w:divBdr>
                                        <w:top w:val="none" w:sz="0" w:space="0" w:color="auto"/>
                                        <w:left w:val="none" w:sz="0" w:space="0" w:color="auto"/>
                                        <w:bottom w:val="none" w:sz="0" w:space="0" w:color="auto"/>
                                        <w:right w:val="none" w:sz="0" w:space="0" w:color="auto"/>
                                      </w:divBdr>
                                    </w:div>
                                    <w:div w:id="17507352">
                                      <w:marLeft w:val="0"/>
                                      <w:marRight w:val="0"/>
                                      <w:marTop w:val="0"/>
                                      <w:marBottom w:val="0"/>
                                      <w:divBdr>
                                        <w:top w:val="none" w:sz="0" w:space="0" w:color="auto"/>
                                        <w:left w:val="none" w:sz="0" w:space="0" w:color="auto"/>
                                        <w:bottom w:val="none" w:sz="0" w:space="0" w:color="auto"/>
                                        <w:right w:val="none" w:sz="0" w:space="0" w:color="auto"/>
                                      </w:divBdr>
                                    </w:div>
                                    <w:div w:id="1150053654">
                                      <w:marLeft w:val="0"/>
                                      <w:marRight w:val="0"/>
                                      <w:marTop w:val="0"/>
                                      <w:marBottom w:val="0"/>
                                      <w:divBdr>
                                        <w:top w:val="none" w:sz="0" w:space="0" w:color="auto"/>
                                        <w:left w:val="none" w:sz="0" w:space="0" w:color="auto"/>
                                        <w:bottom w:val="none" w:sz="0" w:space="0" w:color="auto"/>
                                        <w:right w:val="none" w:sz="0" w:space="0" w:color="auto"/>
                                      </w:divBdr>
                                    </w:div>
                                    <w:div w:id="416637882">
                                      <w:marLeft w:val="0"/>
                                      <w:marRight w:val="0"/>
                                      <w:marTop w:val="0"/>
                                      <w:marBottom w:val="0"/>
                                      <w:divBdr>
                                        <w:top w:val="none" w:sz="0" w:space="0" w:color="auto"/>
                                        <w:left w:val="none" w:sz="0" w:space="0" w:color="auto"/>
                                        <w:bottom w:val="none" w:sz="0" w:space="0" w:color="auto"/>
                                        <w:right w:val="none" w:sz="0" w:space="0" w:color="auto"/>
                                      </w:divBdr>
                                    </w:div>
                                    <w:div w:id="172886068">
                                      <w:marLeft w:val="0"/>
                                      <w:marRight w:val="0"/>
                                      <w:marTop w:val="0"/>
                                      <w:marBottom w:val="0"/>
                                      <w:divBdr>
                                        <w:top w:val="none" w:sz="0" w:space="0" w:color="auto"/>
                                        <w:left w:val="none" w:sz="0" w:space="0" w:color="auto"/>
                                        <w:bottom w:val="none" w:sz="0" w:space="0" w:color="auto"/>
                                        <w:right w:val="none" w:sz="0" w:space="0" w:color="auto"/>
                                      </w:divBdr>
                                    </w:div>
                                    <w:div w:id="964584614">
                                      <w:marLeft w:val="0"/>
                                      <w:marRight w:val="0"/>
                                      <w:marTop w:val="0"/>
                                      <w:marBottom w:val="0"/>
                                      <w:divBdr>
                                        <w:top w:val="none" w:sz="0" w:space="0" w:color="auto"/>
                                        <w:left w:val="none" w:sz="0" w:space="0" w:color="auto"/>
                                        <w:bottom w:val="none" w:sz="0" w:space="0" w:color="auto"/>
                                        <w:right w:val="none" w:sz="0" w:space="0" w:color="auto"/>
                                      </w:divBdr>
                                    </w:div>
                                    <w:div w:id="1515807829">
                                      <w:marLeft w:val="0"/>
                                      <w:marRight w:val="0"/>
                                      <w:marTop w:val="0"/>
                                      <w:marBottom w:val="0"/>
                                      <w:divBdr>
                                        <w:top w:val="none" w:sz="0" w:space="0" w:color="auto"/>
                                        <w:left w:val="none" w:sz="0" w:space="0" w:color="auto"/>
                                        <w:bottom w:val="none" w:sz="0" w:space="0" w:color="auto"/>
                                        <w:right w:val="none" w:sz="0" w:space="0" w:color="auto"/>
                                      </w:divBdr>
                                    </w:div>
                                    <w:div w:id="650063288">
                                      <w:marLeft w:val="0"/>
                                      <w:marRight w:val="0"/>
                                      <w:marTop w:val="0"/>
                                      <w:marBottom w:val="0"/>
                                      <w:divBdr>
                                        <w:top w:val="none" w:sz="0" w:space="0" w:color="auto"/>
                                        <w:left w:val="none" w:sz="0" w:space="0" w:color="auto"/>
                                        <w:bottom w:val="none" w:sz="0" w:space="0" w:color="auto"/>
                                        <w:right w:val="none" w:sz="0" w:space="0" w:color="auto"/>
                                      </w:divBdr>
                                    </w:div>
                                    <w:div w:id="248464375">
                                      <w:marLeft w:val="0"/>
                                      <w:marRight w:val="0"/>
                                      <w:marTop w:val="0"/>
                                      <w:marBottom w:val="0"/>
                                      <w:divBdr>
                                        <w:top w:val="none" w:sz="0" w:space="0" w:color="auto"/>
                                        <w:left w:val="none" w:sz="0" w:space="0" w:color="auto"/>
                                        <w:bottom w:val="none" w:sz="0" w:space="0" w:color="auto"/>
                                        <w:right w:val="none" w:sz="0" w:space="0" w:color="auto"/>
                                      </w:divBdr>
                                    </w:div>
                                    <w:div w:id="1817844087">
                                      <w:marLeft w:val="0"/>
                                      <w:marRight w:val="0"/>
                                      <w:marTop w:val="0"/>
                                      <w:marBottom w:val="0"/>
                                      <w:divBdr>
                                        <w:top w:val="none" w:sz="0" w:space="0" w:color="auto"/>
                                        <w:left w:val="none" w:sz="0" w:space="0" w:color="auto"/>
                                        <w:bottom w:val="none" w:sz="0" w:space="0" w:color="auto"/>
                                        <w:right w:val="none" w:sz="0" w:space="0" w:color="auto"/>
                                      </w:divBdr>
                                    </w:div>
                                    <w:div w:id="1852377527">
                                      <w:marLeft w:val="0"/>
                                      <w:marRight w:val="0"/>
                                      <w:marTop w:val="0"/>
                                      <w:marBottom w:val="0"/>
                                      <w:divBdr>
                                        <w:top w:val="none" w:sz="0" w:space="0" w:color="auto"/>
                                        <w:left w:val="none" w:sz="0" w:space="0" w:color="auto"/>
                                        <w:bottom w:val="none" w:sz="0" w:space="0" w:color="auto"/>
                                        <w:right w:val="none" w:sz="0" w:space="0" w:color="auto"/>
                                      </w:divBdr>
                                    </w:div>
                                    <w:div w:id="102178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732552">
      <w:bodyDiv w:val="1"/>
      <w:marLeft w:val="0"/>
      <w:marRight w:val="0"/>
      <w:marTop w:val="0"/>
      <w:marBottom w:val="0"/>
      <w:divBdr>
        <w:top w:val="none" w:sz="0" w:space="0" w:color="auto"/>
        <w:left w:val="none" w:sz="0" w:space="0" w:color="auto"/>
        <w:bottom w:val="none" w:sz="0" w:space="0" w:color="auto"/>
        <w:right w:val="none" w:sz="0" w:space="0" w:color="auto"/>
      </w:divBdr>
    </w:div>
    <w:div w:id="1933390532">
      <w:bodyDiv w:val="1"/>
      <w:marLeft w:val="0"/>
      <w:marRight w:val="0"/>
      <w:marTop w:val="0"/>
      <w:marBottom w:val="0"/>
      <w:divBdr>
        <w:top w:val="none" w:sz="0" w:space="0" w:color="auto"/>
        <w:left w:val="none" w:sz="0" w:space="0" w:color="auto"/>
        <w:bottom w:val="none" w:sz="0" w:space="0" w:color="auto"/>
        <w:right w:val="none" w:sz="0" w:space="0" w:color="auto"/>
      </w:divBdr>
    </w:div>
    <w:div w:id="2107579984">
      <w:bodyDiv w:val="1"/>
      <w:marLeft w:val="0"/>
      <w:marRight w:val="0"/>
      <w:marTop w:val="0"/>
      <w:marBottom w:val="0"/>
      <w:divBdr>
        <w:top w:val="none" w:sz="0" w:space="0" w:color="auto"/>
        <w:left w:val="none" w:sz="0" w:space="0" w:color="auto"/>
        <w:bottom w:val="none" w:sz="0" w:space="0" w:color="auto"/>
        <w:right w:val="none" w:sz="0" w:space="0" w:color="auto"/>
      </w:divBdr>
    </w:div>
    <w:div w:id="21334751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18" Type="http://schemas.openxmlformats.org/officeDocument/2006/relationships/hyperlink" Target="mailto:eperezalonso@vepormas.com.mx" TargetMode="External"/><Relationship Id="rId26" Type="http://schemas.openxmlformats.org/officeDocument/2006/relationships/hyperlink" Target="mailto:jmendiola@vepormas.com.mx%20" TargetMode="External"/><Relationship Id="rId3" Type="http://schemas.openxmlformats.org/officeDocument/2006/relationships/styles" Target="styles.xml"/><Relationship Id="rId21" Type="http://schemas.openxmlformats.org/officeDocument/2006/relationships/hyperlink" Target="mailto:mmedinaz@vepormas.com.mx%20"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jcerezo@vepormas.com.mx" TargetMode="External"/><Relationship Id="rId25" Type="http://schemas.openxmlformats.org/officeDocument/2006/relationships/hyperlink" Target="mailto:jresendiz@vepormas.com.mx%2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ponce@vepormas.com.mx%20" TargetMode="External"/><Relationship Id="rId20" Type="http://schemas.openxmlformats.org/officeDocument/2006/relationships/hyperlink" Target="mailto:lrivas@vepormas.com.mx%20" TargetMode="External"/><Relationship Id="rId29" Type="http://schemas.openxmlformats.org/officeDocument/2006/relationships/hyperlink" Target="mailto:rhernandez@vepormas.com.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jelizalde@vepormas.com.m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vepormas.com.mx" TargetMode="External"/><Relationship Id="rId23" Type="http://schemas.openxmlformats.org/officeDocument/2006/relationships/hyperlink" Target="mailto:aaudiffred@vepormas.com.mx" TargetMode="External"/><Relationship Id="rId28" Type="http://schemas.openxmlformats.org/officeDocument/2006/relationships/hyperlink" Target="mailto:mmsuarezh@vepormas.com.mx" TargetMode="External"/><Relationship Id="rId10" Type="http://schemas.openxmlformats.org/officeDocument/2006/relationships/header" Target="header1.xml"/><Relationship Id="rId19" Type="http://schemas.openxmlformats.org/officeDocument/2006/relationships/hyperlink" Target="mailto:rheredia@vepormas.com.mx%20" TargetMode="External"/><Relationship Id="rId31" Type="http://schemas.openxmlformats.org/officeDocument/2006/relationships/hyperlink" Target="mailto:hreyes@vepormas.com.mx"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gif"/><Relationship Id="rId22" Type="http://schemas.openxmlformats.org/officeDocument/2006/relationships/hyperlink" Target="mailto:jfloresb@vepormas.com.mx%20" TargetMode="External"/><Relationship Id="rId27" Type="http://schemas.openxmlformats.org/officeDocument/2006/relationships/hyperlink" Target="mailto:dsanchez@vepormas.com.mx%20" TargetMode="External"/><Relationship Id="rId30" Type="http://schemas.openxmlformats.org/officeDocument/2006/relationships/hyperlink" Target="mailto:jfernandez@vepormas.com.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7D034-060B-44E5-B40D-A2607A00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2233</Words>
  <Characters>12283</Characters>
  <Application>Microsoft Office Word</Application>
  <DocSecurity>0</DocSecurity>
  <Lines>102</Lines>
  <Paragraphs>28</Paragraphs>
  <ScaleCrop>false</ScaleCrop>
  <HeadingPairs>
    <vt:vector size="4" baseType="variant">
      <vt:variant>
        <vt:lpstr>Título</vt:lpstr>
      </vt:variant>
      <vt:variant>
        <vt:i4>1</vt:i4>
      </vt:variant>
      <vt:variant>
        <vt:lpstr>Headings</vt:lpstr>
      </vt:variant>
      <vt:variant>
        <vt:i4>9</vt:i4>
      </vt:variant>
    </vt:vector>
  </HeadingPairs>
  <TitlesOfParts>
    <vt:vector size="10" baseType="lpstr">
      <vt:lpstr/>
      <vt:lpstr>ANTECEDENTES</vt:lpstr>
      <vt:lpstr>METODOLOGÍA</vt:lpstr>
      <vt:lpstr>¿CUÁNDO?</vt:lpstr>
      <vt:lpstr>ANTECEDENTES</vt:lpstr>
      <vt:lpstr>OTROS</vt:lpstr>
      <vt:lpstr>Dallas, mejor a lo estimado (3.8% vs. 2.0%e) y el Índice de la FED de Chicago so</vt:lpstr>
      <vt:lpstr>Dallas, mejor a lo estimado (3.8% vs. 2.0%e) y el Índice de la FED de Chicago so</vt:lpstr>
      <vt:lpstr>EXPECTATIVAS</vt:lpstr>
      <vt:lpstr>Dallas, mejor a lo estimado (3.8% vs. 2.0%e) y el Índice de la FED de Chicago so</vt:lpstr>
    </vt:vector>
  </TitlesOfParts>
  <Company>Branch Branding, S.C.</Company>
  <LinksUpToDate>false</LinksUpToDate>
  <CharactersWithSpaces>14488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Fax Orellana</dc:creator>
  <cp:lastModifiedBy>Ingrid Monserrat Calderon Álvarez</cp:lastModifiedBy>
  <cp:revision>2</cp:revision>
  <cp:lastPrinted>2012-06-18T21:26:00Z</cp:lastPrinted>
  <dcterms:created xsi:type="dcterms:W3CDTF">2014-02-05T19:10:00Z</dcterms:created>
  <dcterms:modified xsi:type="dcterms:W3CDTF">2014-02-05T19:10:00Z</dcterms:modified>
</cp:coreProperties>
</file>